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8C7B" w14:textId="245690B1" w:rsidR="008C0F5A" w:rsidRPr="008C0F5A" w:rsidRDefault="008C0F5A" w:rsidP="008C0F5A">
      <w:pPr>
        <w:rPr>
          <w:b/>
          <w:bCs/>
          <w:sz w:val="28"/>
          <w:szCs w:val="28"/>
        </w:rPr>
      </w:pPr>
      <w:r w:rsidRPr="008C0F5A">
        <w:rPr>
          <w:b/>
          <w:bCs/>
          <w:sz w:val="28"/>
          <w:szCs w:val="28"/>
        </w:rPr>
        <w:t>TOLKIEN SHOWS US OURSELVES</w:t>
      </w:r>
    </w:p>
    <w:p w14:paraId="17862D84" w14:textId="25C06D40" w:rsidR="008C0F5A" w:rsidRPr="008C0F5A" w:rsidRDefault="008C0F5A" w:rsidP="008C0F5A">
      <w:r w:rsidRPr="008C0F5A">
        <w:t>By </w:t>
      </w:r>
      <w:hyperlink r:id="rId4" w:tooltip="Posts by Joseph Pearce" w:history="1">
        <w:r w:rsidRPr="008C0F5A">
          <w:rPr>
            <w:rStyle w:val="Hyperlink"/>
          </w:rPr>
          <w:t xml:space="preserve">Joseph </w:t>
        </w:r>
        <w:proofErr w:type="spellStart"/>
        <w:r w:rsidRPr="008C0F5A">
          <w:rPr>
            <w:rStyle w:val="Hyperlink"/>
          </w:rPr>
          <w:t>Pearce</w:t>
        </w:r>
      </w:hyperlink>
      <w:r w:rsidRPr="008C0F5A">
        <w:t>|October</w:t>
      </w:r>
      <w:proofErr w:type="spellEnd"/>
      <w:r w:rsidRPr="008C0F5A">
        <w:t xml:space="preserve"> 26th, 2021 </w:t>
      </w:r>
    </w:p>
    <w:p w14:paraId="118CEAD6" w14:textId="77777777" w:rsidR="008C0F5A" w:rsidRPr="008C0F5A" w:rsidRDefault="008C0F5A" w:rsidP="008C0F5A">
      <w:pPr>
        <w:rPr>
          <w:i/>
          <w:iCs/>
          <w:sz w:val="22"/>
          <w:szCs w:val="22"/>
        </w:rPr>
      </w:pPr>
      <w:r w:rsidRPr="008C0F5A">
        <w:rPr>
          <w:i/>
          <w:iCs/>
          <w:sz w:val="22"/>
          <w:szCs w:val="22"/>
        </w:rPr>
        <w:t>J.R.R. Tolkien was right: Fairy-stories do hold up a mirror to man. They show us ourselves: who we are, who we might become, and who we are called to be. To gaze into such a mirror is perilous; to fail to do so, is more perilous still.</w:t>
      </w:r>
    </w:p>
    <w:p w14:paraId="4B196DBB" w14:textId="77777777" w:rsid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noProof/>
          <w:color w:val="D69004"/>
          <w:sz w:val="23"/>
          <w:szCs w:val="23"/>
        </w:rPr>
        <w:drawing>
          <wp:inline distT="0" distB="0" distL="0" distR="0" wp14:anchorId="298277AE" wp14:editId="0630233E">
            <wp:extent cx="3808730" cy="2881630"/>
            <wp:effectExtent l="0" t="0" r="1270" b="127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730" cy="2881630"/>
                    </a:xfrm>
                    <a:prstGeom prst="rect">
                      <a:avLst/>
                    </a:prstGeom>
                    <a:noFill/>
                    <a:ln>
                      <a:noFill/>
                    </a:ln>
                  </pic:spPr>
                </pic:pic>
              </a:graphicData>
            </a:graphic>
          </wp:inline>
        </w:drawing>
      </w:r>
    </w:p>
    <w:p w14:paraId="6619CAF6" w14:textId="622BF316"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In his famous lecture and essay “On Fairy-Stories”, Tolkien claims that fairy-stories hold up a mirror to man, that they show us ourselves. One way of testing the veracity of Tolkien’s claim is to see how his own fairy-stories, </w:t>
      </w:r>
      <w:r w:rsidRPr="008C0F5A">
        <w:rPr>
          <w:rFonts w:ascii="Montserrat" w:eastAsia="Times New Roman" w:hAnsi="Montserrat" w:cs="Times New Roman"/>
          <w:i/>
          <w:iCs/>
          <w:color w:val="444444"/>
          <w:sz w:val="23"/>
          <w:szCs w:val="23"/>
        </w:rPr>
        <w:t>The Hobbit</w:t>
      </w:r>
      <w:r w:rsidRPr="008C0F5A">
        <w:rPr>
          <w:rFonts w:ascii="Montserrat" w:eastAsia="Times New Roman" w:hAnsi="Montserrat" w:cs="Times New Roman"/>
          <w:color w:val="444444"/>
          <w:sz w:val="23"/>
          <w:szCs w:val="23"/>
        </w:rPr>
        <w:t> and </w:t>
      </w:r>
      <w:r w:rsidRPr="008C0F5A">
        <w:rPr>
          <w:rFonts w:ascii="Montserrat" w:eastAsia="Times New Roman" w:hAnsi="Montserrat" w:cs="Times New Roman"/>
          <w:i/>
          <w:iCs/>
          <w:color w:val="444444"/>
          <w:sz w:val="23"/>
          <w:szCs w:val="23"/>
        </w:rPr>
        <w:t>The Lord of the Rings</w:t>
      </w:r>
      <w:r w:rsidRPr="008C0F5A">
        <w:rPr>
          <w:rFonts w:ascii="Montserrat" w:eastAsia="Times New Roman" w:hAnsi="Montserrat" w:cs="Times New Roman"/>
          <w:color w:val="444444"/>
          <w:sz w:val="23"/>
          <w:szCs w:val="23"/>
        </w:rPr>
        <w:t xml:space="preserve">, hold up a mirror to humanity. Do we see ourselves in Tolkien’s stories? Do we see our </w:t>
      </w:r>
      <w:proofErr w:type="spellStart"/>
      <w:r w:rsidRPr="008C0F5A">
        <w:rPr>
          <w:rFonts w:ascii="Montserrat" w:eastAsia="Times New Roman" w:hAnsi="Montserrat" w:cs="Times New Roman"/>
          <w:color w:val="444444"/>
          <w:sz w:val="23"/>
          <w:szCs w:val="23"/>
        </w:rPr>
        <w:t>neighbours</w:t>
      </w:r>
      <w:proofErr w:type="spellEnd"/>
      <w:r w:rsidRPr="008C0F5A">
        <w:rPr>
          <w:rFonts w:ascii="Montserrat" w:eastAsia="Times New Roman" w:hAnsi="Montserrat" w:cs="Times New Roman"/>
          <w:color w:val="444444"/>
          <w:sz w:val="23"/>
          <w:szCs w:val="23"/>
        </w:rPr>
        <w:t>?</w:t>
      </w:r>
    </w:p>
    <w:p w14:paraId="068C3A8E" w14:textId="77777777"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Let’s work our way through the various anthropological labels that we have appended to ourselves to see whether these various facets of humanity are present in Middle-earth.</w:t>
      </w:r>
    </w:p>
    <w:p w14:paraId="4CAEFE60" w14:textId="77777777"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The “scientific” label that we’ve given to ourselves, </w:t>
      </w:r>
      <w:r w:rsidRPr="008C0F5A">
        <w:rPr>
          <w:rFonts w:ascii="Montserrat" w:eastAsia="Times New Roman" w:hAnsi="Montserrat" w:cs="Times New Roman"/>
          <w:i/>
          <w:iCs/>
          <w:color w:val="444444"/>
          <w:sz w:val="23"/>
          <w:szCs w:val="23"/>
        </w:rPr>
        <w:t>homo sapiens</w:t>
      </w:r>
      <w:r w:rsidRPr="008C0F5A">
        <w:rPr>
          <w:rFonts w:ascii="Montserrat" w:eastAsia="Times New Roman" w:hAnsi="Montserrat" w:cs="Times New Roman"/>
          <w:color w:val="444444"/>
          <w:sz w:val="23"/>
          <w:szCs w:val="23"/>
        </w:rPr>
        <w:t> (“wise-man”), is evidently a misnomer. Nobody in their right mind would consider the defining characteristic of humanity to be wisdom. Failing to distinguish between cleverness and wisdom, the children of the superciliously self-named “Enlightenment”, did not really mean that humanity was wise but merely that we are clever. They didn’t really mean that we are </w:t>
      </w:r>
      <w:r w:rsidRPr="008C0F5A">
        <w:rPr>
          <w:rFonts w:ascii="Montserrat" w:eastAsia="Times New Roman" w:hAnsi="Montserrat" w:cs="Times New Roman"/>
          <w:i/>
          <w:iCs/>
          <w:color w:val="444444"/>
          <w:sz w:val="23"/>
          <w:szCs w:val="23"/>
        </w:rPr>
        <w:t>homo sapiens</w:t>
      </w:r>
      <w:r w:rsidRPr="008C0F5A">
        <w:rPr>
          <w:rFonts w:ascii="Montserrat" w:eastAsia="Times New Roman" w:hAnsi="Montserrat" w:cs="Times New Roman"/>
          <w:color w:val="444444"/>
          <w:sz w:val="23"/>
          <w:szCs w:val="23"/>
        </w:rPr>
        <w:t> but that we are </w:t>
      </w:r>
      <w:r w:rsidRPr="008C0F5A">
        <w:rPr>
          <w:rFonts w:ascii="Montserrat" w:eastAsia="Times New Roman" w:hAnsi="Montserrat" w:cs="Times New Roman"/>
          <w:i/>
          <w:iCs/>
          <w:color w:val="444444"/>
          <w:sz w:val="23"/>
          <w:szCs w:val="23"/>
        </w:rPr>
        <w:t xml:space="preserve">homo </w:t>
      </w:r>
      <w:proofErr w:type="spellStart"/>
      <w:r w:rsidRPr="008C0F5A">
        <w:rPr>
          <w:rFonts w:ascii="Montserrat" w:eastAsia="Times New Roman" w:hAnsi="Montserrat" w:cs="Times New Roman"/>
          <w:i/>
          <w:iCs/>
          <w:color w:val="444444"/>
          <w:sz w:val="23"/>
          <w:szCs w:val="23"/>
        </w:rPr>
        <w:t>technologicus</w:t>
      </w:r>
      <w:proofErr w:type="spellEnd"/>
      <w:r w:rsidRPr="008C0F5A">
        <w:rPr>
          <w:rFonts w:ascii="Montserrat" w:eastAsia="Times New Roman" w:hAnsi="Montserrat" w:cs="Times New Roman"/>
          <w:color w:val="444444"/>
          <w:sz w:val="23"/>
          <w:szCs w:val="23"/>
        </w:rPr>
        <w:t>. It is interesting, therefore, that Tolkien makes the distinction between wisdom and cleverness in </w:t>
      </w:r>
      <w:r w:rsidRPr="008C0F5A">
        <w:rPr>
          <w:rFonts w:ascii="Montserrat" w:eastAsia="Times New Roman" w:hAnsi="Montserrat" w:cs="Times New Roman"/>
          <w:i/>
          <w:iCs/>
          <w:color w:val="444444"/>
          <w:sz w:val="23"/>
          <w:szCs w:val="23"/>
        </w:rPr>
        <w:t>The Hobbit</w:t>
      </w:r>
      <w:r w:rsidRPr="008C0F5A">
        <w:rPr>
          <w:rFonts w:ascii="Montserrat" w:eastAsia="Times New Roman" w:hAnsi="Montserrat" w:cs="Times New Roman"/>
          <w:color w:val="444444"/>
          <w:sz w:val="23"/>
          <w:szCs w:val="23"/>
        </w:rPr>
        <w:t>. He tells us that “goblins … make no beautiful things, but … many clever ones”:</w:t>
      </w:r>
    </w:p>
    <w:p w14:paraId="706189D4" w14:textId="77777777"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It is not unlikely that they invented some of the machines that have since troubled the world, especially the ingenious devices for killing large numbers of people at once … but in those days and those wild parts they had not advanced (as it is called) so far.</w:t>
      </w:r>
    </w:p>
    <w:p w14:paraId="68F18BDD" w14:textId="77777777"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Lacking wisdom, and admiring technology over virtue, latter-day orcs, as </w:t>
      </w:r>
      <w:r w:rsidRPr="008C0F5A">
        <w:rPr>
          <w:rFonts w:ascii="Montserrat" w:eastAsia="Times New Roman" w:hAnsi="Montserrat" w:cs="Times New Roman"/>
          <w:i/>
          <w:iCs/>
          <w:color w:val="444444"/>
          <w:sz w:val="23"/>
          <w:szCs w:val="23"/>
        </w:rPr>
        <w:t xml:space="preserve">homo </w:t>
      </w:r>
      <w:proofErr w:type="spellStart"/>
      <w:r w:rsidRPr="008C0F5A">
        <w:rPr>
          <w:rFonts w:ascii="Montserrat" w:eastAsia="Times New Roman" w:hAnsi="Montserrat" w:cs="Times New Roman"/>
          <w:i/>
          <w:iCs/>
          <w:color w:val="444444"/>
          <w:sz w:val="23"/>
          <w:szCs w:val="23"/>
        </w:rPr>
        <w:t>technologicus</w:t>
      </w:r>
      <w:proofErr w:type="spellEnd"/>
      <w:r w:rsidRPr="008C0F5A">
        <w:rPr>
          <w:rFonts w:ascii="Montserrat" w:eastAsia="Times New Roman" w:hAnsi="Montserrat" w:cs="Times New Roman"/>
          <w:color w:val="444444"/>
          <w:sz w:val="23"/>
          <w:szCs w:val="23"/>
        </w:rPr>
        <w:t>, had invented weapons of mass destruction, capable of killing millions of people, such as nuclear bombs and man-made viruses.</w:t>
      </w:r>
    </w:p>
    <w:p w14:paraId="158F9540" w14:textId="77777777"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Another label that modernity has appended to man is </w:t>
      </w:r>
      <w:r w:rsidRPr="008C0F5A">
        <w:rPr>
          <w:rFonts w:ascii="Montserrat" w:eastAsia="Times New Roman" w:hAnsi="Montserrat" w:cs="Times New Roman"/>
          <w:i/>
          <w:iCs/>
          <w:color w:val="444444"/>
          <w:sz w:val="23"/>
          <w:szCs w:val="23"/>
        </w:rPr>
        <w:t>homo economicus</w:t>
      </w:r>
      <w:r w:rsidRPr="008C0F5A">
        <w:rPr>
          <w:rFonts w:ascii="Montserrat" w:eastAsia="Times New Roman" w:hAnsi="Montserrat" w:cs="Times New Roman"/>
          <w:color w:val="444444"/>
          <w:sz w:val="23"/>
          <w:szCs w:val="23"/>
        </w:rPr>
        <w:t>, whose role in life is to serve as a producer and consumer of marketable products. </w:t>
      </w:r>
      <w:r w:rsidRPr="008C0F5A">
        <w:rPr>
          <w:rFonts w:ascii="Montserrat" w:eastAsia="Times New Roman" w:hAnsi="Montserrat" w:cs="Times New Roman"/>
          <w:i/>
          <w:iCs/>
          <w:color w:val="444444"/>
          <w:sz w:val="23"/>
          <w:szCs w:val="23"/>
        </w:rPr>
        <w:t>Homo economicus</w:t>
      </w:r>
      <w:r w:rsidRPr="008C0F5A">
        <w:rPr>
          <w:rFonts w:ascii="Montserrat" w:eastAsia="Times New Roman" w:hAnsi="Montserrat" w:cs="Times New Roman"/>
          <w:color w:val="444444"/>
          <w:sz w:val="23"/>
          <w:szCs w:val="23"/>
        </w:rPr>
        <w:t xml:space="preserve"> has no telos, no purpose, merely a marketable function. The danger of this materialist and consumerist way of seeing </w:t>
      </w:r>
      <w:proofErr w:type="gramStart"/>
      <w:r w:rsidRPr="008C0F5A">
        <w:rPr>
          <w:rFonts w:ascii="Montserrat" w:eastAsia="Times New Roman" w:hAnsi="Montserrat" w:cs="Times New Roman"/>
          <w:color w:val="444444"/>
          <w:sz w:val="23"/>
          <w:szCs w:val="23"/>
        </w:rPr>
        <w:t>ourselves</w:t>
      </w:r>
      <w:proofErr w:type="gramEnd"/>
      <w:r w:rsidRPr="008C0F5A">
        <w:rPr>
          <w:rFonts w:ascii="Montserrat" w:eastAsia="Times New Roman" w:hAnsi="Montserrat" w:cs="Times New Roman"/>
          <w:color w:val="444444"/>
          <w:sz w:val="23"/>
          <w:szCs w:val="23"/>
        </w:rPr>
        <w:t xml:space="preserve"> is described in </w:t>
      </w:r>
      <w:r w:rsidRPr="008C0F5A">
        <w:rPr>
          <w:rFonts w:ascii="Montserrat" w:eastAsia="Times New Roman" w:hAnsi="Montserrat" w:cs="Times New Roman"/>
          <w:i/>
          <w:iCs/>
          <w:color w:val="444444"/>
          <w:sz w:val="23"/>
          <w:szCs w:val="23"/>
        </w:rPr>
        <w:t>The Hobbit</w:t>
      </w:r>
      <w:r w:rsidRPr="008C0F5A">
        <w:rPr>
          <w:rFonts w:ascii="Montserrat" w:eastAsia="Times New Roman" w:hAnsi="Montserrat" w:cs="Times New Roman"/>
          <w:color w:val="444444"/>
          <w:sz w:val="23"/>
          <w:szCs w:val="23"/>
        </w:rPr>
        <w:t xml:space="preserve"> as the “dragon sickness”, which afflicts those </w:t>
      </w:r>
      <w:r w:rsidRPr="008C0F5A">
        <w:rPr>
          <w:rFonts w:ascii="Montserrat" w:eastAsia="Times New Roman" w:hAnsi="Montserrat" w:cs="Times New Roman"/>
          <w:color w:val="444444"/>
          <w:sz w:val="23"/>
          <w:szCs w:val="23"/>
        </w:rPr>
        <w:lastRenderedPageBreak/>
        <w:t xml:space="preserve">who are so attached to their material possessions that they become possessed by them. Bilbo Baggins suffers from the dragon sickness at the beginning of the story. He is a creature of comfort addicted to the creature comforts who refuses to leave his hobbit hole comfort zone. </w:t>
      </w:r>
      <w:proofErr w:type="gramStart"/>
      <w:r w:rsidRPr="008C0F5A">
        <w:rPr>
          <w:rFonts w:ascii="Montserrat" w:eastAsia="Times New Roman" w:hAnsi="Montserrat" w:cs="Times New Roman"/>
          <w:color w:val="444444"/>
          <w:sz w:val="23"/>
          <w:szCs w:val="23"/>
        </w:rPr>
        <w:t>This is why</w:t>
      </w:r>
      <w:proofErr w:type="gramEnd"/>
      <w:r w:rsidRPr="008C0F5A">
        <w:rPr>
          <w:rFonts w:ascii="Montserrat" w:eastAsia="Times New Roman" w:hAnsi="Montserrat" w:cs="Times New Roman"/>
          <w:color w:val="444444"/>
          <w:sz w:val="23"/>
          <w:szCs w:val="23"/>
        </w:rPr>
        <w:t xml:space="preserve"> Gandalf tells him that embarking on the dangerous quest with the dwarfs will be good for him. He needs to learn the art of self-sacrifice, the art of laying down his life for others, which is the art of love itself, </w:t>
      </w:r>
      <w:proofErr w:type="gramStart"/>
      <w:r w:rsidRPr="008C0F5A">
        <w:rPr>
          <w:rFonts w:ascii="Montserrat" w:eastAsia="Times New Roman" w:hAnsi="Montserrat" w:cs="Times New Roman"/>
          <w:color w:val="444444"/>
          <w:sz w:val="23"/>
          <w:szCs w:val="23"/>
        </w:rPr>
        <w:t>in order to</w:t>
      </w:r>
      <w:proofErr w:type="gramEnd"/>
      <w:r w:rsidRPr="008C0F5A">
        <w:rPr>
          <w:rFonts w:ascii="Montserrat" w:eastAsia="Times New Roman" w:hAnsi="Montserrat" w:cs="Times New Roman"/>
          <w:color w:val="444444"/>
          <w:sz w:val="23"/>
          <w:szCs w:val="23"/>
        </w:rPr>
        <w:t xml:space="preserve"> free himself from his attachment to “stuff” and his addiction to comfort. The fact that the mission is successful in healing him of the dragon sickness is evident in the dying words of Thorin, whose own dragon sickness proves fatal. “If more of us valued food and cheer and song above hoarded gold,” Thorin confesses to Bilbo, “it would be a merrier world.”</w:t>
      </w:r>
    </w:p>
    <w:p w14:paraId="405D644F" w14:textId="77777777"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“My dear Bilbo!” Gandalf exclaims at journey’s end. “Something is the matter with you! You are not the hobbit that you were.” Gandalf is right. Bilbo is not the hobbit that he was. He has discovered that he is much more than merely </w:t>
      </w:r>
      <w:r w:rsidRPr="008C0F5A">
        <w:rPr>
          <w:rFonts w:ascii="Montserrat" w:eastAsia="Times New Roman" w:hAnsi="Montserrat" w:cs="Times New Roman"/>
          <w:i/>
          <w:iCs/>
          <w:color w:val="444444"/>
          <w:sz w:val="23"/>
          <w:szCs w:val="23"/>
        </w:rPr>
        <w:t>homo economicus</w:t>
      </w:r>
      <w:r w:rsidRPr="008C0F5A">
        <w:rPr>
          <w:rFonts w:ascii="Montserrat" w:eastAsia="Times New Roman" w:hAnsi="Montserrat" w:cs="Times New Roman"/>
          <w:color w:val="444444"/>
          <w:sz w:val="23"/>
          <w:szCs w:val="23"/>
        </w:rPr>
        <w:t xml:space="preserve">. He has grown in wisdom and love. He has attained that ultimate sanity which the wise call sanctity. This makes him an object of suspicion to his worldly </w:t>
      </w:r>
      <w:proofErr w:type="spellStart"/>
      <w:r w:rsidRPr="008C0F5A">
        <w:rPr>
          <w:rFonts w:ascii="Montserrat" w:eastAsia="Times New Roman" w:hAnsi="Montserrat" w:cs="Times New Roman"/>
          <w:color w:val="444444"/>
          <w:sz w:val="23"/>
          <w:szCs w:val="23"/>
        </w:rPr>
        <w:t>neighbours</w:t>
      </w:r>
      <w:proofErr w:type="spellEnd"/>
      <w:r w:rsidRPr="008C0F5A">
        <w:rPr>
          <w:rFonts w:ascii="Montserrat" w:eastAsia="Times New Roman" w:hAnsi="Montserrat" w:cs="Times New Roman"/>
          <w:color w:val="444444"/>
          <w:sz w:val="23"/>
          <w:szCs w:val="23"/>
        </w:rPr>
        <w:t xml:space="preserve">, who are afflicted by the dragon sickness of which he has been healed. “Bilbo found … he had lost his reputation … he was no longer quite respectable”. Nor does he care. “I am sorry to say he did not mind. He was quite content; and the sound of the kettle on his hearth was ever after more musical….” The kettle sounds </w:t>
      </w:r>
      <w:proofErr w:type="gramStart"/>
      <w:r w:rsidRPr="008C0F5A">
        <w:rPr>
          <w:rFonts w:ascii="Montserrat" w:eastAsia="Times New Roman" w:hAnsi="Montserrat" w:cs="Times New Roman"/>
          <w:color w:val="444444"/>
          <w:sz w:val="23"/>
          <w:szCs w:val="23"/>
        </w:rPr>
        <w:t>more sweet</w:t>
      </w:r>
      <w:proofErr w:type="gramEnd"/>
      <w:r w:rsidRPr="008C0F5A">
        <w:rPr>
          <w:rFonts w:ascii="Montserrat" w:eastAsia="Times New Roman" w:hAnsi="Montserrat" w:cs="Times New Roman"/>
          <w:color w:val="444444"/>
          <w:sz w:val="23"/>
          <w:szCs w:val="23"/>
        </w:rPr>
        <w:t xml:space="preserve"> because he now possesses it and is not possessed by it. He has attained that detachment from material possessions which enables him to cast off the shackles which </w:t>
      </w:r>
      <w:r w:rsidRPr="008C0F5A">
        <w:rPr>
          <w:rFonts w:ascii="Montserrat" w:eastAsia="Times New Roman" w:hAnsi="Montserrat" w:cs="Times New Roman"/>
          <w:i/>
          <w:iCs/>
          <w:color w:val="444444"/>
          <w:sz w:val="23"/>
          <w:szCs w:val="23"/>
        </w:rPr>
        <w:t>homo economicus</w:t>
      </w:r>
      <w:r w:rsidRPr="008C0F5A">
        <w:rPr>
          <w:rFonts w:ascii="Montserrat" w:eastAsia="Times New Roman" w:hAnsi="Montserrat" w:cs="Times New Roman"/>
          <w:color w:val="444444"/>
          <w:sz w:val="23"/>
          <w:szCs w:val="23"/>
        </w:rPr>
        <w:t> wears.</w:t>
      </w:r>
    </w:p>
    <w:p w14:paraId="59DDFD0B" w14:textId="77777777" w:rsidR="008C0F5A" w:rsidRP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Another face of humanity which Tolkien shows us is </w:t>
      </w:r>
      <w:r w:rsidRPr="008C0F5A">
        <w:rPr>
          <w:rFonts w:ascii="Montserrat" w:eastAsia="Times New Roman" w:hAnsi="Montserrat" w:cs="Times New Roman"/>
          <w:i/>
          <w:iCs/>
          <w:color w:val="444444"/>
          <w:sz w:val="23"/>
          <w:szCs w:val="23"/>
        </w:rPr>
        <w:t>homo viator</w:t>
      </w:r>
      <w:r w:rsidRPr="008C0F5A">
        <w:rPr>
          <w:rFonts w:ascii="Montserrat" w:eastAsia="Times New Roman" w:hAnsi="Montserrat" w:cs="Times New Roman"/>
          <w:color w:val="444444"/>
          <w:sz w:val="23"/>
          <w:szCs w:val="23"/>
        </w:rPr>
        <w:t>. This is the Christian understanding of the human person as one whose life is not merely a journey, but a quest, and not merely a quest but a pilgrimage. The purpose of life is to grow in holiness that we might get to heaven. There is no other purpose. There is no other goal. We either succeed in this quest for heaven or we fail. There’s no other end to human life. We will either live happily ever after or we will not. This aspect of humanity is evident in both </w:t>
      </w:r>
      <w:r w:rsidRPr="008C0F5A">
        <w:rPr>
          <w:rFonts w:ascii="Montserrat" w:eastAsia="Times New Roman" w:hAnsi="Montserrat" w:cs="Times New Roman"/>
          <w:i/>
          <w:iCs/>
          <w:color w:val="444444"/>
          <w:sz w:val="23"/>
          <w:szCs w:val="23"/>
        </w:rPr>
        <w:t>The Hobbit</w:t>
      </w:r>
      <w:r w:rsidRPr="008C0F5A">
        <w:rPr>
          <w:rFonts w:ascii="Montserrat" w:eastAsia="Times New Roman" w:hAnsi="Montserrat" w:cs="Times New Roman"/>
          <w:color w:val="444444"/>
          <w:sz w:val="23"/>
          <w:szCs w:val="23"/>
        </w:rPr>
        <w:t> and </w:t>
      </w:r>
      <w:r w:rsidRPr="008C0F5A">
        <w:rPr>
          <w:rFonts w:ascii="Montserrat" w:eastAsia="Times New Roman" w:hAnsi="Montserrat" w:cs="Times New Roman"/>
          <w:i/>
          <w:iCs/>
          <w:color w:val="444444"/>
          <w:sz w:val="23"/>
          <w:szCs w:val="23"/>
        </w:rPr>
        <w:t>The Lord of the Rings</w:t>
      </w:r>
      <w:r w:rsidRPr="008C0F5A">
        <w:rPr>
          <w:rFonts w:ascii="Montserrat" w:eastAsia="Times New Roman" w:hAnsi="Montserrat" w:cs="Times New Roman"/>
          <w:color w:val="444444"/>
          <w:sz w:val="23"/>
          <w:szCs w:val="23"/>
        </w:rPr>
        <w:t> in the sense that the call to self-sacrifice takes the form of a perilous journey through enemy territory. Success on the journey is only possible if </w:t>
      </w:r>
      <w:r w:rsidRPr="008C0F5A">
        <w:rPr>
          <w:rFonts w:ascii="Montserrat" w:eastAsia="Times New Roman" w:hAnsi="Montserrat" w:cs="Times New Roman"/>
          <w:i/>
          <w:iCs/>
          <w:color w:val="444444"/>
          <w:sz w:val="23"/>
          <w:szCs w:val="23"/>
        </w:rPr>
        <w:t>homo viator</w:t>
      </w:r>
      <w:r w:rsidRPr="008C0F5A">
        <w:rPr>
          <w:rFonts w:ascii="Montserrat" w:eastAsia="Times New Roman" w:hAnsi="Montserrat" w:cs="Times New Roman"/>
          <w:color w:val="444444"/>
          <w:sz w:val="23"/>
          <w:szCs w:val="23"/>
        </w:rPr>
        <w:t> is also </w:t>
      </w:r>
      <w:proofErr w:type="spellStart"/>
      <w:r w:rsidRPr="008C0F5A">
        <w:rPr>
          <w:rFonts w:ascii="Montserrat" w:eastAsia="Times New Roman" w:hAnsi="Montserrat" w:cs="Times New Roman"/>
          <w:i/>
          <w:iCs/>
          <w:color w:val="444444"/>
          <w:sz w:val="23"/>
          <w:szCs w:val="23"/>
        </w:rPr>
        <w:t>anthropos</w:t>
      </w:r>
      <w:proofErr w:type="spellEnd"/>
      <w:r w:rsidRPr="008C0F5A">
        <w:rPr>
          <w:rFonts w:ascii="Montserrat" w:eastAsia="Times New Roman" w:hAnsi="Montserrat" w:cs="Times New Roman"/>
          <w:color w:val="444444"/>
          <w:sz w:val="23"/>
          <w:szCs w:val="23"/>
        </w:rPr>
        <w:t>, one who looks up in humble and hopeful wonder at the light that transcends and illumines all darkness. “Above all shadows rides the sun,” says Samwise Gamgee in his darkest hour. The one who refuses to look up in wonder can see nothing but shadows and the darkness beyond the shadows. This is </w:t>
      </w:r>
      <w:r w:rsidRPr="008C0F5A">
        <w:rPr>
          <w:rFonts w:ascii="Montserrat" w:eastAsia="Times New Roman" w:hAnsi="Montserrat" w:cs="Times New Roman"/>
          <w:i/>
          <w:iCs/>
          <w:color w:val="444444"/>
          <w:sz w:val="23"/>
          <w:szCs w:val="23"/>
        </w:rPr>
        <w:t xml:space="preserve">homo </w:t>
      </w:r>
      <w:proofErr w:type="spellStart"/>
      <w:r w:rsidRPr="008C0F5A">
        <w:rPr>
          <w:rFonts w:ascii="Montserrat" w:eastAsia="Times New Roman" w:hAnsi="Montserrat" w:cs="Times New Roman"/>
          <w:i/>
          <w:iCs/>
          <w:color w:val="444444"/>
          <w:sz w:val="23"/>
          <w:szCs w:val="23"/>
        </w:rPr>
        <w:t>superbus</w:t>
      </w:r>
      <w:proofErr w:type="spellEnd"/>
      <w:r w:rsidRPr="008C0F5A">
        <w:rPr>
          <w:rFonts w:ascii="Montserrat" w:eastAsia="Times New Roman" w:hAnsi="Montserrat" w:cs="Times New Roman"/>
          <w:color w:val="444444"/>
          <w:sz w:val="23"/>
          <w:szCs w:val="23"/>
        </w:rPr>
        <w:t>, proud man, who refuses the self-sacrifice necessary for the quest, forsaking the journey and the joy at journey’s end so that he can gratify addictive desires. </w:t>
      </w:r>
      <w:r w:rsidRPr="008C0F5A">
        <w:rPr>
          <w:rFonts w:ascii="Montserrat" w:eastAsia="Times New Roman" w:hAnsi="Montserrat" w:cs="Times New Roman"/>
          <w:i/>
          <w:iCs/>
          <w:color w:val="444444"/>
          <w:sz w:val="23"/>
          <w:szCs w:val="23"/>
        </w:rPr>
        <w:t xml:space="preserve">Homo </w:t>
      </w:r>
      <w:proofErr w:type="spellStart"/>
      <w:r w:rsidRPr="008C0F5A">
        <w:rPr>
          <w:rFonts w:ascii="Montserrat" w:eastAsia="Times New Roman" w:hAnsi="Montserrat" w:cs="Times New Roman"/>
          <w:i/>
          <w:iCs/>
          <w:color w:val="444444"/>
          <w:sz w:val="23"/>
          <w:szCs w:val="23"/>
        </w:rPr>
        <w:t>superbus</w:t>
      </w:r>
      <w:proofErr w:type="spellEnd"/>
      <w:r w:rsidRPr="008C0F5A">
        <w:rPr>
          <w:rFonts w:ascii="Montserrat" w:eastAsia="Times New Roman" w:hAnsi="Montserrat" w:cs="Times New Roman"/>
          <w:color w:val="444444"/>
          <w:sz w:val="23"/>
          <w:szCs w:val="23"/>
        </w:rPr>
        <w:t xml:space="preserve"> is possessed by his possession of the Ring of Power or by his desire to possess it. In selfishly seeking self-empowerment, he </w:t>
      </w:r>
      <w:proofErr w:type="spellStart"/>
      <w:r w:rsidRPr="008C0F5A">
        <w:rPr>
          <w:rFonts w:ascii="Montserrat" w:eastAsia="Times New Roman" w:hAnsi="Montserrat" w:cs="Times New Roman"/>
          <w:color w:val="444444"/>
          <w:sz w:val="23"/>
          <w:szCs w:val="23"/>
        </w:rPr>
        <w:t>gollumizes</w:t>
      </w:r>
      <w:proofErr w:type="spellEnd"/>
      <w:r w:rsidRPr="008C0F5A">
        <w:rPr>
          <w:rFonts w:ascii="Montserrat" w:eastAsia="Times New Roman" w:hAnsi="Montserrat" w:cs="Times New Roman"/>
          <w:color w:val="444444"/>
          <w:sz w:val="23"/>
          <w:szCs w:val="23"/>
        </w:rPr>
        <w:t xml:space="preserve"> himself in his pride, seeking that which gratifies but never satisfies.</w:t>
      </w:r>
    </w:p>
    <w:p w14:paraId="344180BD" w14:textId="0C8F2066" w:rsidR="008C0F5A" w:rsidRDefault="008C0F5A" w:rsidP="008C0F5A">
      <w:pPr>
        <w:shd w:val="clear" w:color="auto" w:fill="FFFFFF"/>
        <w:spacing w:after="300"/>
        <w:jc w:val="both"/>
        <w:rPr>
          <w:rFonts w:ascii="Montserrat" w:eastAsia="Times New Roman" w:hAnsi="Montserrat" w:cs="Times New Roman"/>
          <w:color w:val="444444"/>
          <w:sz w:val="23"/>
          <w:szCs w:val="23"/>
        </w:rPr>
      </w:pPr>
      <w:r w:rsidRPr="008C0F5A">
        <w:rPr>
          <w:rFonts w:ascii="Montserrat" w:eastAsia="Times New Roman" w:hAnsi="Montserrat" w:cs="Times New Roman"/>
          <w:color w:val="444444"/>
          <w:sz w:val="23"/>
          <w:szCs w:val="23"/>
        </w:rPr>
        <w:t>Tolkien is right. Fairy-stories do hold up a mirror to man. They show us ourselves. As for the Mirror of Middle-earth, it has an elvish magic about it, much like the Mirror of Galadriel. Whereas the magical or mystical mirror of the elven queen shows “things that were, and things that are, and things that yet might be”, the Mirror of Tolkien shows us who we are, who we might become, and who we are called to be. To gaze into such a mirror is perilous; to fail to do so, is more perilous still.</w:t>
      </w:r>
    </w:p>
    <w:p w14:paraId="1D1FE51C" w14:textId="50969277" w:rsidR="00F93761" w:rsidRPr="009D3C38" w:rsidRDefault="009D3C38">
      <w:pPr>
        <w:rPr>
          <w:i/>
          <w:iCs/>
          <w:sz w:val="16"/>
          <w:szCs w:val="16"/>
        </w:rPr>
      </w:pPr>
      <w:r w:rsidRPr="009D3C38">
        <w:rPr>
          <w:rFonts w:ascii="Montserrat" w:hAnsi="Montserrat"/>
          <w:i/>
          <w:iCs/>
          <w:color w:val="444444"/>
          <w:sz w:val="16"/>
          <w:szCs w:val="16"/>
          <w:shd w:val="clear" w:color="auto" w:fill="FFFFFF"/>
        </w:rPr>
        <w:t>Joseph Pearce is Senior Contributor at </w:t>
      </w:r>
      <w:r w:rsidRPr="009D3C38">
        <w:rPr>
          <w:rStyle w:val="Emphasis"/>
          <w:rFonts w:ascii="Montserrat" w:hAnsi="Montserrat"/>
          <w:i w:val="0"/>
          <w:iCs w:val="0"/>
          <w:color w:val="444444"/>
          <w:sz w:val="16"/>
          <w:szCs w:val="16"/>
          <w:shd w:val="clear" w:color="auto" w:fill="FFFFFF"/>
        </w:rPr>
        <w:t>The Imaginative Conservative</w:t>
      </w:r>
      <w:r w:rsidRPr="009D3C38">
        <w:rPr>
          <w:rFonts w:ascii="Montserrat" w:hAnsi="Montserrat"/>
          <w:i/>
          <w:iCs/>
          <w:color w:val="444444"/>
          <w:sz w:val="16"/>
          <w:szCs w:val="16"/>
          <w:shd w:val="clear" w:color="auto" w:fill="FFFFFF"/>
        </w:rPr>
        <w:t>. A native of England, Mr. Pearce is Director of Book Publishing at the </w:t>
      </w:r>
      <w:hyperlink r:id="rId7" w:history="1">
        <w:r w:rsidRPr="009D3C38">
          <w:rPr>
            <w:rStyle w:val="Hyperlink"/>
            <w:rFonts w:ascii="Montserrat" w:hAnsi="Montserrat"/>
            <w:i/>
            <w:iCs/>
            <w:color w:val="D69004"/>
            <w:sz w:val="16"/>
            <w:szCs w:val="16"/>
            <w:shd w:val="clear" w:color="auto" w:fill="FFFFFF"/>
          </w:rPr>
          <w:t>Augustine Institute</w:t>
        </w:r>
      </w:hyperlink>
      <w:r w:rsidRPr="009D3C38">
        <w:rPr>
          <w:rFonts w:ascii="Montserrat" w:hAnsi="Montserrat"/>
          <w:i/>
          <w:iCs/>
          <w:color w:val="444444"/>
          <w:sz w:val="16"/>
          <w:szCs w:val="16"/>
          <w:shd w:val="clear" w:color="auto" w:fill="FFFFFF"/>
        </w:rPr>
        <w:t>, editor of the </w:t>
      </w:r>
      <w:hyperlink r:id="rId8" w:history="1">
        <w:r w:rsidRPr="009D3C38">
          <w:rPr>
            <w:rStyle w:val="Hyperlink"/>
            <w:rFonts w:ascii="Montserrat" w:hAnsi="Montserrat"/>
            <w:i/>
            <w:iCs/>
            <w:color w:val="D69004"/>
            <w:sz w:val="16"/>
            <w:szCs w:val="16"/>
            <w:shd w:val="clear" w:color="auto" w:fill="FFFFFF"/>
          </w:rPr>
          <w:t>St. Austin Review</w:t>
        </w:r>
      </w:hyperlink>
      <w:r w:rsidRPr="009D3C38">
        <w:rPr>
          <w:rFonts w:ascii="Montserrat" w:hAnsi="Montserrat"/>
          <w:i/>
          <w:iCs/>
          <w:color w:val="444444"/>
          <w:sz w:val="16"/>
          <w:szCs w:val="16"/>
          <w:shd w:val="clear" w:color="auto" w:fill="FFFFFF"/>
        </w:rPr>
        <w:t>, and series editor of the </w:t>
      </w:r>
      <w:hyperlink r:id="rId9" w:history="1">
        <w:r w:rsidRPr="009D3C38">
          <w:rPr>
            <w:rStyle w:val="Hyperlink"/>
            <w:rFonts w:ascii="Montserrat" w:hAnsi="Montserrat"/>
            <w:i/>
            <w:iCs/>
            <w:color w:val="D69004"/>
            <w:sz w:val="16"/>
            <w:szCs w:val="16"/>
            <w:shd w:val="clear" w:color="auto" w:fill="FFFFFF"/>
          </w:rPr>
          <w:t>Ignatius Critical Editions</w:t>
        </w:r>
      </w:hyperlink>
      <w:r w:rsidRPr="009D3C38">
        <w:rPr>
          <w:rFonts w:ascii="Montserrat" w:hAnsi="Montserrat"/>
          <w:i/>
          <w:iCs/>
          <w:color w:val="444444"/>
          <w:sz w:val="16"/>
          <w:szCs w:val="16"/>
          <w:shd w:val="clear" w:color="auto" w:fill="FFFFFF"/>
        </w:rPr>
        <w:t>. He is the author of numerous books, which include </w:t>
      </w:r>
      <w:hyperlink r:id="rId10" w:history="1">
        <w:r w:rsidRPr="009D3C38">
          <w:rPr>
            <w:rStyle w:val="Hyperlink"/>
            <w:rFonts w:ascii="Montserrat" w:hAnsi="Montserrat"/>
            <w:i/>
            <w:iCs/>
            <w:color w:val="D69004"/>
            <w:sz w:val="16"/>
            <w:szCs w:val="16"/>
            <w:shd w:val="clear" w:color="auto" w:fill="FFFFFF"/>
          </w:rPr>
          <w:t>The Quest for Shakespeare</w:t>
        </w:r>
      </w:hyperlink>
      <w:r w:rsidRPr="009D3C38">
        <w:rPr>
          <w:rFonts w:ascii="Montserrat" w:hAnsi="Montserrat"/>
          <w:i/>
          <w:iCs/>
          <w:color w:val="444444"/>
          <w:sz w:val="16"/>
          <w:szCs w:val="16"/>
          <w:shd w:val="clear" w:color="auto" w:fill="FFFFFF"/>
        </w:rPr>
        <w:t>, </w:t>
      </w:r>
      <w:hyperlink r:id="rId11" w:history="1">
        <w:r w:rsidRPr="009D3C38">
          <w:rPr>
            <w:rStyle w:val="Hyperlink"/>
            <w:rFonts w:ascii="Montserrat" w:hAnsi="Montserrat"/>
            <w:i/>
            <w:iCs/>
            <w:color w:val="D69004"/>
            <w:sz w:val="16"/>
            <w:szCs w:val="16"/>
            <w:shd w:val="clear" w:color="auto" w:fill="FFFFFF"/>
          </w:rPr>
          <w:t>Tolkien: Man and Myth</w:t>
        </w:r>
      </w:hyperlink>
      <w:r w:rsidRPr="009D3C38">
        <w:rPr>
          <w:rFonts w:ascii="Montserrat" w:hAnsi="Montserrat"/>
          <w:i/>
          <w:iCs/>
          <w:color w:val="444444"/>
          <w:sz w:val="16"/>
          <w:szCs w:val="16"/>
          <w:shd w:val="clear" w:color="auto" w:fill="FFFFFF"/>
        </w:rPr>
        <w:t>, </w:t>
      </w:r>
      <w:r w:rsidRPr="009D3C38">
        <w:rPr>
          <w:rStyle w:val="Emphasis"/>
          <w:rFonts w:ascii="Montserrat" w:hAnsi="Montserrat"/>
          <w:i w:val="0"/>
          <w:iCs w:val="0"/>
          <w:color w:val="444444"/>
          <w:sz w:val="16"/>
          <w:szCs w:val="16"/>
          <w:shd w:val="clear" w:color="auto" w:fill="FFFFFF"/>
        </w:rPr>
        <w:t> </w:t>
      </w:r>
      <w:hyperlink r:id="rId12" w:history="1">
        <w:r w:rsidRPr="009D3C38">
          <w:rPr>
            <w:rStyle w:val="Hyperlink"/>
            <w:rFonts w:ascii="Montserrat" w:hAnsi="Montserrat"/>
            <w:i/>
            <w:iCs/>
            <w:color w:val="D69004"/>
            <w:sz w:val="16"/>
            <w:szCs w:val="16"/>
            <w:shd w:val="clear" w:color="auto" w:fill="FFFFFF"/>
          </w:rPr>
          <w:t>The Unmasking of Oscar Wilde</w:t>
        </w:r>
      </w:hyperlink>
      <w:r w:rsidRPr="009D3C38">
        <w:rPr>
          <w:rFonts w:ascii="Montserrat" w:hAnsi="Montserrat"/>
          <w:i/>
          <w:iCs/>
          <w:color w:val="444444"/>
          <w:sz w:val="16"/>
          <w:szCs w:val="16"/>
          <w:shd w:val="clear" w:color="auto" w:fill="FFFFFF"/>
        </w:rPr>
        <w:t>, </w:t>
      </w:r>
      <w:hyperlink r:id="rId13" w:history="1">
        <w:r w:rsidRPr="009D3C38">
          <w:rPr>
            <w:rStyle w:val="Hyperlink"/>
            <w:rFonts w:ascii="Montserrat" w:hAnsi="Montserrat"/>
            <w:i/>
            <w:iCs/>
            <w:color w:val="D69004"/>
            <w:sz w:val="16"/>
            <w:szCs w:val="16"/>
            <w:shd w:val="clear" w:color="auto" w:fill="FFFFFF"/>
          </w:rPr>
          <w:t>C. S. Lewis and The Catholic Church</w:t>
        </w:r>
      </w:hyperlink>
      <w:r w:rsidRPr="009D3C38">
        <w:rPr>
          <w:rFonts w:ascii="Montserrat" w:hAnsi="Montserrat"/>
          <w:i/>
          <w:iCs/>
          <w:color w:val="444444"/>
          <w:sz w:val="16"/>
          <w:szCs w:val="16"/>
          <w:shd w:val="clear" w:color="auto" w:fill="FFFFFF"/>
        </w:rPr>
        <w:t>, </w:t>
      </w:r>
      <w:hyperlink r:id="rId14" w:history="1">
        <w:r w:rsidRPr="009D3C38">
          <w:rPr>
            <w:rStyle w:val="Hyperlink"/>
            <w:rFonts w:ascii="Montserrat" w:hAnsi="Montserrat"/>
            <w:i/>
            <w:iCs/>
            <w:color w:val="D69004"/>
            <w:sz w:val="16"/>
            <w:szCs w:val="16"/>
            <w:shd w:val="clear" w:color="auto" w:fill="FFFFFF"/>
          </w:rPr>
          <w:t>Literary Converts</w:t>
        </w:r>
      </w:hyperlink>
      <w:r w:rsidRPr="009D3C38">
        <w:rPr>
          <w:rFonts w:ascii="Montserrat" w:hAnsi="Montserrat"/>
          <w:i/>
          <w:iCs/>
          <w:color w:val="444444"/>
          <w:sz w:val="16"/>
          <w:szCs w:val="16"/>
          <w:shd w:val="clear" w:color="auto" w:fill="FFFFFF"/>
        </w:rPr>
        <w:t>, </w:t>
      </w:r>
      <w:hyperlink r:id="rId15" w:history="1">
        <w:r w:rsidRPr="009D3C38">
          <w:rPr>
            <w:rStyle w:val="Hyperlink"/>
            <w:rFonts w:ascii="Montserrat" w:hAnsi="Montserrat"/>
            <w:i/>
            <w:iCs/>
            <w:color w:val="D69004"/>
            <w:sz w:val="16"/>
            <w:szCs w:val="16"/>
            <w:shd w:val="clear" w:color="auto" w:fill="FFFFFF"/>
          </w:rPr>
          <w:t>Wisdom and Innocence: A Life of G.K. Chesterton</w:t>
        </w:r>
      </w:hyperlink>
      <w:r w:rsidRPr="009D3C38">
        <w:rPr>
          <w:rFonts w:ascii="Montserrat" w:hAnsi="Montserrat"/>
          <w:i/>
          <w:iCs/>
          <w:color w:val="444444"/>
          <w:sz w:val="16"/>
          <w:szCs w:val="16"/>
          <w:shd w:val="clear" w:color="auto" w:fill="FFFFFF"/>
        </w:rPr>
        <w:t>, </w:t>
      </w:r>
      <w:hyperlink r:id="rId16" w:history="1">
        <w:r w:rsidRPr="009D3C38">
          <w:rPr>
            <w:rStyle w:val="Hyperlink"/>
            <w:rFonts w:ascii="Montserrat" w:hAnsi="Montserrat"/>
            <w:i/>
            <w:iCs/>
            <w:color w:val="D69004"/>
            <w:sz w:val="16"/>
            <w:szCs w:val="16"/>
            <w:shd w:val="clear" w:color="auto" w:fill="FFFFFF"/>
          </w:rPr>
          <w:t>Solzhenitsyn: A Soul in Exile</w:t>
        </w:r>
      </w:hyperlink>
      <w:r w:rsidRPr="009D3C38">
        <w:rPr>
          <w:rFonts w:ascii="Montserrat" w:hAnsi="Montserrat"/>
          <w:i/>
          <w:iCs/>
          <w:color w:val="444444"/>
          <w:sz w:val="16"/>
          <w:szCs w:val="16"/>
          <w:shd w:val="clear" w:color="auto" w:fill="FFFFFF"/>
        </w:rPr>
        <w:t>, </w:t>
      </w:r>
      <w:hyperlink r:id="rId17" w:history="1">
        <w:r w:rsidRPr="009D3C38">
          <w:rPr>
            <w:rStyle w:val="Hyperlink"/>
            <w:rFonts w:ascii="Montserrat" w:hAnsi="Montserrat"/>
            <w:i/>
            <w:iCs/>
            <w:color w:val="D69004"/>
            <w:sz w:val="16"/>
            <w:szCs w:val="16"/>
            <w:shd w:val="clear" w:color="auto" w:fill="FFFFFF"/>
          </w:rPr>
          <w:t>Old Thunder: A Life of Hilaire Belloc</w:t>
        </w:r>
      </w:hyperlink>
      <w:r w:rsidRPr="009D3C38">
        <w:rPr>
          <w:rFonts w:ascii="Montserrat" w:hAnsi="Montserrat"/>
          <w:i/>
          <w:iCs/>
          <w:color w:val="444444"/>
          <w:sz w:val="16"/>
          <w:szCs w:val="16"/>
          <w:shd w:val="clear" w:color="auto" w:fill="FFFFFF"/>
        </w:rPr>
        <w:t>, and </w:t>
      </w:r>
      <w:hyperlink r:id="rId18" w:history="1">
        <w:r w:rsidRPr="009D3C38">
          <w:rPr>
            <w:rStyle w:val="Hyperlink"/>
            <w:rFonts w:ascii="Montserrat" w:hAnsi="Montserrat"/>
            <w:i/>
            <w:iCs/>
            <w:color w:val="D69004"/>
            <w:sz w:val="16"/>
            <w:szCs w:val="16"/>
            <w:shd w:val="clear" w:color="auto" w:fill="FFFFFF"/>
          </w:rPr>
          <w:t>Further Up &amp; Further In: Understanding Narnia</w:t>
        </w:r>
      </w:hyperlink>
      <w:r w:rsidRPr="009D3C38">
        <w:rPr>
          <w:rFonts w:ascii="Montserrat" w:hAnsi="Montserrat"/>
          <w:i/>
          <w:iCs/>
          <w:color w:val="444444"/>
          <w:sz w:val="16"/>
          <w:szCs w:val="16"/>
          <w:shd w:val="clear" w:color="auto" w:fill="FFFFFF"/>
        </w:rPr>
        <w:t>. Visit his personal website at </w:t>
      </w:r>
      <w:hyperlink r:id="rId19" w:history="1">
        <w:r w:rsidRPr="009D3C38">
          <w:rPr>
            <w:rStyle w:val="Hyperlink"/>
            <w:rFonts w:ascii="Montserrat" w:hAnsi="Montserrat"/>
            <w:i/>
            <w:iCs/>
            <w:color w:val="D69004"/>
            <w:sz w:val="16"/>
            <w:szCs w:val="16"/>
            <w:shd w:val="clear" w:color="auto" w:fill="FFFFFF"/>
          </w:rPr>
          <w:t>jpearce.co</w:t>
        </w:r>
      </w:hyperlink>
      <w:r w:rsidRPr="009D3C38">
        <w:rPr>
          <w:rFonts w:ascii="Montserrat" w:hAnsi="Montserrat"/>
          <w:i/>
          <w:iCs/>
          <w:color w:val="444444"/>
          <w:sz w:val="16"/>
          <w:szCs w:val="16"/>
          <w:shd w:val="clear" w:color="auto" w:fill="FFFFFF"/>
        </w:rPr>
        <w:t>.</w:t>
      </w:r>
    </w:p>
    <w:sectPr w:rsidR="00F93761" w:rsidRPr="009D3C38" w:rsidSect="009D3C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5A"/>
    <w:rsid w:val="00000603"/>
    <w:rsid w:val="008C0F5A"/>
    <w:rsid w:val="009D3C38"/>
    <w:rsid w:val="00D912BD"/>
    <w:rsid w:val="00F9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42E5E4"/>
  <w15:chartTrackingRefBased/>
  <w15:docId w15:val="{7AA8F80C-69B3-1C40-AC96-839F4B53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0F5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0F5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C0F5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F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0F5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C0F5A"/>
    <w:rPr>
      <w:rFonts w:ascii="Times New Roman" w:eastAsia="Times New Roman" w:hAnsi="Times New Roman" w:cs="Times New Roman"/>
      <w:b/>
      <w:bCs/>
    </w:rPr>
  </w:style>
  <w:style w:type="character" w:customStyle="1" w:styleId="fn">
    <w:name w:val="fn"/>
    <w:basedOn w:val="DefaultParagraphFont"/>
    <w:rsid w:val="008C0F5A"/>
  </w:style>
  <w:style w:type="character" w:styleId="Hyperlink">
    <w:name w:val="Hyperlink"/>
    <w:basedOn w:val="DefaultParagraphFont"/>
    <w:uiPriority w:val="99"/>
    <w:unhideWhenUsed/>
    <w:rsid w:val="008C0F5A"/>
    <w:rPr>
      <w:color w:val="0000FF"/>
      <w:u w:val="single"/>
    </w:rPr>
  </w:style>
  <w:style w:type="character" w:customStyle="1" w:styleId="fusion-inline-sep">
    <w:name w:val="fusion-inline-sep"/>
    <w:basedOn w:val="DefaultParagraphFont"/>
    <w:rsid w:val="008C0F5A"/>
  </w:style>
  <w:style w:type="paragraph" w:styleId="NormalWeb">
    <w:name w:val="Normal (Web)"/>
    <w:basedOn w:val="Normal"/>
    <w:uiPriority w:val="99"/>
    <w:semiHidden/>
    <w:unhideWhenUsed/>
    <w:rsid w:val="008C0F5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C0F5A"/>
    <w:rPr>
      <w:i/>
      <w:iCs/>
    </w:rPr>
  </w:style>
  <w:style w:type="character" w:customStyle="1" w:styleId="language">
    <w:name w:val="language"/>
    <w:basedOn w:val="DefaultParagraphFont"/>
    <w:rsid w:val="008C0F5A"/>
  </w:style>
  <w:style w:type="character" w:customStyle="1" w:styleId="fusion-button-text">
    <w:name w:val="fusion-button-text"/>
    <w:basedOn w:val="DefaultParagraphFont"/>
    <w:rsid w:val="008C0F5A"/>
  </w:style>
  <w:style w:type="character" w:customStyle="1" w:styleId="screen-reader-text">
    <w:name w:val="screen-reader-text"/>
    <w:basedOn w:val="DefaultParagraphFont"/>
    <w:rsid w:val="008C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92683">
      <w:bodyDiv w:val="1"/>
      <w:marLeft w:val="0"/>
      <w:marRight w:val="0"/>
      <w:marTop w:val="0"/>
      <w:marBottom w:val="0"/>
      <w:divBdr>
        <w:top w:val="none" w:sz="0" w:space="0" w:color="auto"/>
        <w:left w:val="none" w:sz="0" w:space="0" w:color="auto"/>
        <w:bottom w:val="none" w:sz="0" w:space="0" w:color="auto"/>
        <w:right w:val="none" w:sz="0" w:space="0" w:color="auto"/>
      </w:divBdr>
      <w:divsChild>
        <w:div w:id="1597975700">
          <w:marLeft w:val="0"/>
          <w:marRight w:val="0"/>
          <w:marTop w:val="0"/>
          <w:marBottom w:val="420"/>
          <w:divBdr>
            <w:top w:val="none" w:sz="0" w:space="0" w:color="auto"/>
            <w:left w:val="none" w:sz="0" w:space="0" w:color="auto"/>
            <w:bottom w:val="none" w:sz="0" w:space="0" w:color="auto"/>
            <w:right w:val="none" w:sz="0" w:space="0" w:color="auto"/>
          </w:divBdr>
          <w:divsChild>
            <w:div w:id="980840151">
              <w:marLeft w:val="0"/>
              <w:marRight w:val="0"/>
              <w:marTop w:val="0"/>
              <w:marBottom w:val="0"/>
              <w:divBdr>
                <w:top w:val="none" w:sz="0" w:space="0" w:color="auto"/>
                <w:left w:val="none" w:sz="0" w:space="0" w:color="auto"/>
                <w:bottom w:val="none" w:sz="0" w:space="0" w:color="auto"/>
                <w:right w:val="none" w:sz="0" w:space="0" w:color="auto"/>
              </w:divBdr>
              <w:divsChild>
                <w:div w:id="720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2462">
          <w:marLeft w:val="0"/>
          <w:marRight w:val="0"/>
          <w:marTop w:val="0"/>
          <w:marBottom w:val="0"/>
          <w:divBdr>
            <w:top w:val="none" w:sz="0" w:space="0" w:color="auto"/>
            <w:left w:val="none" w:sz="0" w:space="0" w:color="auto"/>
            <w:bottom w:val="none" w:sz="0" w:space="0" w:color="auto"/>
            <w:right w:val="none" w:sz="0" w:space="0" w:color="auto"/>
          </w:divBdr>
          <w:divsChild>
            <w:div w:id="1763381013">
              <w:marLeft w:val="0"/>
              <w:marRight w:val="0"/>
              <w:marTop w:val="0"/>
              <w:marBottom w:val="0"/>
              <w:divBdr>
                <w:top w:val="none" w:sz="0" w:space="0" w:color="auto"/>
                <w:left w:val="none" w:sz="0" w:space="0" w:color="auto"/>
                <w:bottom w:val="none" w:sz="0" w:space="0" w:color="auto"/>
                <w:right w:val="none" w:sz="0" w:space="0" w:color="auto"/>
              </w:divBdr>
              <w:divsChild>
                <w:div w:id="1596207339">
                  <w:marLeft w:val="0"/>
                  <w:marRight w:val="0"/>
                  <w:marTop w:val="0"/>
                  <w:marBottom w:val="0"/>
                  <w:divBdr>
                    <w:top w:val="none" w:sz="0" w:space="0" w:color="auto"/>
                    <w:left w:val="none" w:sz="0" w:space="0" w:color="auto"/>
                    <w:bottom w:val="none" w:sz="0" w:space="0" w:color="auto"/>
                    <w:right w:val="none" w:sz="0" w:space="0" w:color="auto"/>
                  </w:divBdr>
                  <w:divsChild>
                    <w:div w:id="1010446575">
                      <w:blockQuote w:val="1"/>
                      <w:marLeft w:val="720"/>
                      <w:marRight w:val="720"/>
                      <w:marTop w:val="480"/>
                      <w:marBottom w:val="480"/>
                      <w:divBdr>
                        <w:top w:val="none" w:sz="0" w:space="11" w:color="E9A825"/>
                        <w:left w:val="single" w:sz="24" w:space="11" w:color="E9A825"/>
                        <w:bottom w:val="none" w:sz="0" w:space="11" w:color="E9A825"/>
                        <w:right w:val="none" w:sz="0" w:space="11" w:color="E9A825"/>
                      </w:divBdr>
                    </w:div>
                  </w:divsChild>
                </w:div>
                <w:div w:id="789789532">
                  <w:marLeft w:val="0"/>
                  <w:marRight w:val="0"/>
                  <w:marTop w:val="0"/>
                  <w:marBottom w:val="0"/>
                  <w:divBdr>
                    <w:top w:val="none" w:sz="0" w:space="0" w:color="auto"/>
                    <w:left w:val="none" w:sz="0" w:space="0" w:color="auto"/>
                    <w:bottom w:val="none" w:sz="0" w:space="0" w:color="auto"/>
                    <w:right w:val="none" w:sz="0" w:space="0" w:color="auto"/>
                  </w:divBdr>
                </w:div>
                <w:div w:id="119735962">
                  <w:marLeft w:val="0"/>
                  <w:marRight w:val="0"/>
                  <w:marTop w:val="0"/>
                  <w:marBottom w:val="0"/>
                  <w:divBdr>
                    <w:top w:val="none" w:sz="0" w:space="0" w:color="auto"/>
                    <w:left w:val="none" w:sz="0" w:space="0" w:color="auto"/>
                    <w:bottom w:val="none" w:sz="0" w:space="0" w:color="auto"/>
                    <w:right w:val="none" w:sz="0" w:space="0" w:color="auto"/>
                  </w:divBdr>
                  <w:divsChild>
                    <w:div w:id="1996183281">
                      <w:marLeft w:val="0"/>
                      <w:marRight w:val="0"/>
                      <w:marTop w:val="0"/>
                      <w:marBottom w:val="0"/>
                      <w:divBdr>
                        <w:top w:val="none" w:sz="0" w:space="0" w:color="auto"/>
                        <w:left w:val="none" w:sz="0" w:space="0" w:color="auto"/>
                        <w:bottom w:val="none" w:sz="0" w:space="0" w:color="auto"/>
                        <w:right w:val="none" w:sz="0" w:space="0" w:color="auto"/>
                      </w:divBdr>
                      <w:divsChild>
                        <w:div w:id="447429899">
                          <w:marLeft w:val="0"/>
                          <w:marRight w:val="0"/>
                          <w:marTop w:val="0"/>
                          <w:marBottom w:val="0"/>
                          <w:divBdr>
                            <w:top w:val="none" w:sz="0" w:space="0" w:color="auto"/>
                            <w:left w:val="none" w:sz="0" w:space="0" w:color="auto"/>
                            <w:bottom w:val="none" w:sz="0" w:space="0" w:color="auto"/>
                            <w:right w:val="none" w:sz="0" w:space="0" w:color="auto"/>
                          </w:divBdr>
                          <w:divsChild>
                            <w:div w:id="1082919130">
                              <w:marLeft w:val="0"/>
                              <w:marRight w:val="0"/>
                              <w:marTop w:val="0"/>
                              <w:marBottom w:val="0"/>
                              <w:divBdr>
                                <w:top w:val="single" w:sz="6" w:space="15" w:color="EAE9E9"/>
                                <w:left w:val="single" w:sz="2" w:space="15" w:color="EAE9E9"/>
                                <w:bottom w:val="single" w:sz="6" w:space="15" w:color="EAE9E9"/>
                                <w:right w:val="single" w:sz="2" w:space="15" w:color="EAE9E9"/>
                              </w:divBdr>
                              <w:divsChild>
                                <w:div w:id="1076319743">
                                  <w:marLeft w:val="0"/>
                                  <w:marRight w:val="0"/>
                                  <w:marTop w:val="0"/>
                                  <w:marBottom w:val="0"/>
                                  <w:divBdr>
                                    <w:top w:val="none" w:sz="0" w:space="0" w:color="auto"/>
                                    <w:left w:val="none" w:sz="0" w:space="0" w:color="auto"/>
                                    <w:bottom w:val="none" w:sz="0" w:space="0" w:color="auto"/>
                                    <w:right w:val="none" w:sz="0" w:space="0" w:color="auto"/>
                                  </w:divBdr>
                                  <w:divsChild>
                                    <w:div w:id="1983843988">
                                      <w:marLeft w:val="0"/>
                                      <w:marRight w:val="0"/>
                                      <w:marTop w:val="0"/>
                                      <w:marBottom w:val="300"/>
                                      <w:divBdr>
                                        <w:top w:val="none" w:sz="0" w:space="0" w:color="auto"/>
                                        <w:left w:val="none" w:sz="0" w:space="0" w:color="auto"/>
                                        <w:bottom w:val="none" w:sz="0" w:space="0" w:color="auto"/>
                                        <w:right w:val="none" w:sz="0" w:space="0" w:color="auto"/>
                                      </w:divBdr>
                                      <w:divsChild>
                                        <w:div w:id="1026254308">
                                          <w:marLeft w:val="0"/>
                                          <w:marRight w:val="0"/>
                                          <w:marTop w:val="0"/>
                                          <w:marBottom w:val="0"/>
                                          <w:divBdr>
                                            <w:top w:val="none" w:sz="0" w:space="0" w:color="auto"/>
                                            <w:left w:val="none" w:sz="0" w:space="0" w:color="auto"/>
                                            <w:bottom w:val="none" w:sz="0" w:space="0" w:color="auto"/>
                                            <w:right w:val="none" w:sz="0" w:space="0" w:color="auto"/>
                                          </w:divBdr>
                                          <w:divsChild>
                                            <w:div w:id="379790977">
                                              <w:marLeft w:val="0"/>
                                              <w:marRight w:val="0"/>
                                              <w:marTop w:val="0"/>
                                              <w:marBottom w:val="0"/>
                                              <w:divBdr>
                                                <w:top w:val="none" w:sz="0" w:space="0" w:color="auto"/>
                                                <w:left w:val="none" w:sz="0" w:space="0" w:color="auto"/>
                                                <w:bottom w:val="none" w:sz="0" w:space="0" w:color="auto"/>
                                                <w:right w:val="none" w:sz="0" w:space="0" w:color="auto"/>
                                              </w:divBdr>
                                              <w:divsChild>
                                                <w:div w:id="12298023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55914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866605781">
          <w:marLeft w:val="0"/>
          <w:marRight w:val="0"/>
          <w:marTop w:val="900"/>
          <w:marBottom w:val="0"/>
          <w:divBdr>
            <w:top w:val="single" w:sz="2" w:space="0" w:color="auto"/>
            <w:left w:val="single" w:sz="2" w:space="15" w:color="auto"/>
            <w:bottom w:val="single" w:sz="2" w:space="0" w:color="auto"/>
            <w:right w:val="single" w:sz="2" w:space="15" w:color="auto"/>
          </w:divBdr>
          <w:divsChild>
            <w:div w:id="2035111870">
              <w:marLeft w:val="-75"/>
              <w:marRight w:val="-75"/>
              <w:marTop w:val="0"/>
              <w:marBottom w:val="0"/>
              <w:divBdr>
                <w:top w:val="none" w:sz="0" w:space="0" w:color="auto"/>
                <w:left w:val="none" w:sz="0" w:space="0" w:color="auto"/>
                <w:bottom w:val="none" w:sz="0" w:space="0" w:color="auto"/>
                <w:right w:val="none" w:sz="0" w:space="0" w:color="auto"/>
              </w:divBdr>
            </w:div>
          </w:divsChild>
        </w:div>
        <w:div w:id="941378044">
          <w:marLeft w:val="0"/>
          <w:marRight w:val="0"/>
          <w:marTop w:val="0"/>
          <w:marBottom w:val="300"/>
          <w:divBdr>
            <w:top w:val="none" w:sz="0" w:space="0" w:color="auto"/>
            <w:left w:val="none" w:sz="0" w:space="0" w:color="auto"/>
            <w:bottom w:val="none" w:sz="0" w:space="0" w:color="auto"/>
            <w:right w:val="none" w:sz="0" w:space="0" w:color="auto"/>
          </w:divBdr>
        </w:div>
        <w:div w:id="1876623975">
          <w:marLeft w:val="0"/>
          <w:marRight w:val="0"/>
          <w:marTop w:val="0"/>
          <w:marBottom w:val="0"/>
          <w:divBdr>
            <w:top w:val="none" w:sz="0" w:space="0" w:color="auto"/>
            <w:left w:val="none" w:sz="0" w:space="0" w:color="auto"/>
            <w:bottom w:val="none" w:sz="0" w:space="0" w:color="auto"/>
            <w:right w:val="none" w:sz="0" w:space="0" w:color="auto"/>
          </w:divBdr>
          <w:divsChild>
            <w:div w:id="1503936708">
              <w:marLeft w:val="0"/>
              <w:marRight w:val="300"/>
              <w:marTop w:val="0"/>
              <w:marBottom w:val="75"/>
              <w:divBdr>
                <w:top w:val="none" w:sz="0" w:space="0" w:color="auto"/>
                <w:left w:val="none" w:sz="0" w:space="0" w:color="auto"/>
                <w:bottom w:val="none" w:sz="0" w:space="0" w:color="auto"/>
                <w:right w:val="none" w:sz="0" w:space="0" w:color="auto"/>
              </w:divBdr>
            </w:div>
            <w:div w:id="1250385062">
              <w:marLeft w:val="0"/>
              <w:marRight w:val="0"/>
              <w:marTop w:val="0"/>
              <w:marBottom w:val="0"/>
              <w:divBdr>
                <w:top w:val="none" w:sz="0" w:space="0" w:color="auto"/>
                <w:left w:val="none" w:sz="0" w:space="0" w:color="auto"/>
                <w:bottom w:val="none" w:sz="0" w:space="0" w:color="auto"/>
                <w:right w:val="none" w:sz="0" w:space="0" w:color="auto"/>
              </w:divBdr>
            </w:div>
          </w:divsChild>
        </w:div>
        <w:div w:id="725226638">
          <w:marLeft w:val="0"/>
          <w:marRight w:val="0"/>
          <w:marTop w:val="0"/>
          <w:marBottom w:val="300"/>
          <w:divBdr>
            <w:top w:val="none" w:sz="0" w:space="0" w:color="auto"/>
            <w:left w:val="none" w:sz="0" w:space="0" w:color="auto"/>
            <w:bottom w:val="none" w:sz="0" w:space="0" w:color="auto"/>
            <w:right w:val="none" w:sz="0" w:space="0" w:color="auto"/>
          </w:divBdr>
        </w:div>
      </w:divsChild>
    </w:div>
    <w:div w:id="104840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ustinreview.org/" TargetMode="External"/><Relationship Id="rId13" Type="http://schemas.openxmlformats.org/officeDocument/2006/relationships/hyperlink" Target="https://smile.amazon.com/dp/161890230X/" TargetMode="External"/><Relationship Id="rId18" Type="http://schemas.openxmlformats.org/officeDocument/2006/relationships/hyperlink" Target="https://smile.amazon.com/Further-Up-Understanding-Narnia/dp/150510866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ugustineinstitute.org/" TargetMode="External"/><Relationship Id="rId12" Type="http://schemas.openxmlformats.org/officeDocument/2006/relationships/hyperlink" Target="https://smile.amazon.com/dp/1586170260/" TargetMode="External"/><Relationship Id="rId17" Type="http://schemas.openxmlformats.org/officeDocument/2006/relationships/hyperlink" Target="https://smile.amazon.com/gp/product/B00YST33X0" TargetMode="External"/><Relationship Id="rId2" Type="http://schemas.openxmlformats.org/officeDocument/2006/relationships/settings" Target="settings.xml"/><Relationship Id="rId16" Type="http://schemas.openxmlformats.org/officeDocument/2006/relationships/hyperlink" Target="https://smile.amazon.com/Solzhenitsyn-Soul-Exile-Joseph-Pearce/dp/080101204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mile.amazon.com/dp/0898708257/" TargetMode="External"/><Relationship Id="rId5" Type="http://schemas.openxmlformats.org/officeDocument/2006/relationships/hyperlink" Target="https://i1.wp.com/theimaginativeconservative.org/wp-content/uploads/2021/10/Lothlorien_by_Tessa_Boronski.jpeg?ssl=1" TargetMode="External"/><Relationship Id="rId15" Type="http://schemas.openxmlformats.org/officeDocument/2006/relationships/hyperlink" Target="https://smile.amazon.com/Wisdom-Innocence-Life-G-K-Chesterton/dp/1621640558" TargetMode="External"/><Relationship Id="rId10" Type="http://schemas.openxmlformats.org/officeDocument/2006/relationships/hyperlink" Target="https://smile.amazon.com/dp/1586172247/" TargetMode="External"/><Relationship Id="rId19" Type="http://schemas.openxmlformats.org/officeDocument/2006/relationships/hyperlink" Target="https://jpearce.co/" TargetMode="External"/><Relationship Id="rId4" Type="http://schemas.openxmlformats.org/officeDocument/2006/relationships/hyperlink" Target="https://theimaginativeconservative.org/author/joseph-pearce" TargetMode="External"/><Relationship Id="rId9" Type="http://schemas.openxmlformats.org/officeDocument/2006/relationships/hyperlink" Target="https://www.ignatius.com/promotions/ignatiuscriticaleditions/" TargetMode="External"/><Relationship Id="rId14" Type="http://schemas.openxmlformats.org/officeDocument/2006/relationships/hyperlink" Target="https://smile.amazon.com/dp/0898707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2</cp:revision>
  <cp:lastPrinted>2021-10-27T20:10:00Z</cp:lastPrinted>
  <dcterms:created xsi:type="dcterms:W3CDTF">2021-10-27T18:17:00Z</dcterms:created>
  <dcterms:modified xsi:type="dcterms:W3CDTF">2021-10-27T20:10:00Z</dcterms:modified>
</cp:coreProperties>
</file>