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F340" w14:textId="77777777" w:rsidR="0026391D" w:rsidRDefault="0026391D" w:rsidP="0026391D">
      <w:pPr>
        <w:outlineLvl w:val="0"/>
        <w:rPr>
          <w:rFonts w:ascii="Times New Roman" w:eastAsia="Times New Roman" w:hAnsi="Times New Roman" w:cs="Times New Roman"/>
          <w:color w:val="333333"/>
          <w:kern w:val="36"/>
          <w:sz w:val="48"/>
          <w:szCs w:val="48"/>
          <w14:ligatures w14:val="none"/>
        </w:rPr>
      </w:pPr>
      <w:r w:rsidRPr="0026391D">
        <w:rPr>
          <w:rFonts w:ascii="Times New Roman" w:eastAsia="Times New Roman" w:hAnsi="Times New Roman" w:cs="Times New Roman"/>
          <w:color w:val="333333"/>
          <w:kern w:val="36"/>
          <w:sz w:val="48"/>
          <w:szCs w:val="48"/>
          <w14:ligatures w14:val="none"/>
        </w:rPr>
        <w:t xml:space="preserve">The Pursuit of Happiness: C. S. Lewis’s </w:t>
      </w:r>
      <w:proofErr w:type="spellStart"/>
      <w:r w:rsidRPr="0026391D">
        <w:rPr>
          <w:rFonts w:ascii="Times New Roman" w:eastAsia="Times New Roman" w:hAnsi="Times New Roman" w:cs="Times New Roman"/>
          <w:color w:val="333333"/>
          <w:kern w:val="36"/>
          <w:sz w:val="48"/>
          <w:szCs w:val="48"/>
          <w14:ligatures w14:val="none"/>
        </w:rPr>
        <w:t>Eudaimonistic</w:t>
      </w:r>
      <w:proofErr w:type="spellEnd"/>
      <w:r w:rsidRPr="0026391D">
        <w:rPr>
          <w:rFonts w:ascii="Times New Roman" w:eastAsia="Times New Roman" w:hAnsi="Times New Roman" w:cs="Times New Roman"/>
          <w:color w:val="333333"/>
          <w:kern w:val="36"/>
          <w:sz w:val="48"/>
          <w:szCs w:val="48"/>
          <w14:ligatures w14:val="none"/>
        </w:rPr>
        <w:t xml:space="preserve"> Understanding of Ethics</w:t>
      </w:r>
    </w:p>
    <w:p w14:paraId="534EBA69" w14:textId="0ED917B0" w:rsidR="0026391D" w:rsidRPr="0026391D" w:rsidRDefault="0026391D" w:rsidP="0026391D">
      <w:pPr>
        <w:outlineLvl w:val="0"/>
        <w:rPr>
          <w:rFonts w:ascii="Times New Roman" w:eastAsia="Times New Roman" w:hAnsi="Times New Roman" w:cs="Times New Roman"/>
          <w:color w:val="333333"/>
          <w:kern w:val="36"/>
          <w:sz w:val="22"/>
          <w:szCs w:val="22"/>
          <w14:ligatures w14:val="none"/>
        </w:rPr>
      </w:pPr>
      <w:r w:rsidRPr="0026391D">
        <w:rPr>
          <w:rFonts w:ascii="Times New Roman" w:eastAsia="Times New Roman" w:hAnsi="Times New Roman" w:cs="Times New Roman"/>
          <w:color w:val="333333"/>
          <w:kern w:val="36"/>
          <w:sz w:val="22"/>
          <w:szCs w:val="22"/>
          <w14:ligatures w14:val="none"/>
        </w:rPr>
        <w:t>Professor David Horner, Biola University</w:t>
      </w:r>
      <w:r w:rsidRPr="0026391D">
        <w:rPr>
          <w:rFonts w:ascii="Lato" w:eastAsia="Times New Roman" w:hAnsi="Lato" w:cs="Times New Roman"/>
          <w:color w:val="333333"/>
          <w:kern w:val="0"/>
          <w:sz w:val="19"/>
          <w:szCs w:val="19"/>
          <w14:ligatures w14:val="none"/>
        </w:rPr>
        <w:t xml:space="preserve"> • April 21, </w:t>
      </w:r>
      <w:proofErr w:type="gramStart"/>
      <w:r w:rsidRPr="0026391D">
        <w:rPr>
          <w:rFonts w:ascii="Lato" w:eastAsia="Times New Roman" w:hAnsi="Lato" w:cs="Times New Roman"/>
          <w:color w:val="333333"/>
          <w:kern w:val="0"/>
          <w:sz w:val="19"/>
          <w:szCs w:val="19"/>
          <w14:ligatures w14:val="none"/>
        </w:rPr>
        <w:t>2009</w:t>
      </w:r>
      <w:proofErr w:type="gramEnd"/>
      <w:r w:rsidRPr="0026391D">
        <w:rPr>
          <w:rFonts w:ascii="Lato" w:eastAsia="Times New Roman" w:hAnsi="Lato" w:cs="Times New Roman"/>
          <w:color w:val="333333"/>
          <w:kern w:val="0"/>
          <w:sz w:val="19"/>
          <w:szCs w:val="19"/>
          <w14:ligatures w14:val="none"/>
        </w:rPr>
        <w:t> •</w:t>
      </w:r>
      <w:r w:rsidRPr="0026391D">
        <w:rPr>
          <w:rFonts w:ascii="Times New Roman" w:eastAsia="Times New Roman" w:hAnsi="Times New Roman" w:cs="Times New Roman"/>
          <w:color w:val="333333"/>
          <w:kern w:val="36"/>
          <w:sz w:val="22"/>
          <w:szCs w:val="22"/>
          <w14:ligatures w14:val="none"/>
        </w:rPr>
        <w:t xml:space="preserve"> </w:t>
      </w:r>
    </w:p>
    <w:p w14:paraId="0E523806" w14:textId="396E81F8" w:rsidR="0026391D" w:rsidRPr="0026391D" w:rsidRDefault="0026391D" w:rsidP="0026391D">
      <w:pPr>
        <w:shd w:val="clear" w:color="auto" w:fill="FFFFFF"/>
        <w:rPr>
          <w:rFonts w:ascii="Arial" w:eastAsia="Times New Roman" w:hAnsi="Arial" w:cs="Arial"/>
          <w:color w:val="555555"/>
          <w:kern w:val="0"/>
          <w:sz w:val="21"/>
          <w:szCs w:val="21"/>
          <w14:ligatures w14:val="none"/>
        </w:rPr>
      </w:pPr>
    </w:p>
    <w:p w14:paraId="50E251E4" w14:textId="77777777" w:rsid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 xml:space="preserve">C. S. Lewis begins his sermon, “The Weight of Glory,” with these </w:t>
      </w:r>
      <w:proofErr w:type="gramStart"/>
      <w:r w:rsidRPr="0026391D">
        <w:rPr>
          <w:rFonts w:ascii="Calibri" w:eastAsia="Times New Roman" w:hAnsi="Calibri" w:cs="Calibri"/>
          <w:color w:val="555555"/>
          <w:kern w:val="0"/>
          <w:sz w:val="22"/>
          <w:szCs w:val="22"/>
          <w14:ligatures w14:val="none"/>
        </w:rPr>
        <w:t>justly-famous</w:t>
      </w:r>
      <w:proofErr w:type="gramEnd"/>
      <w:r w:rsidRPr="0026391D">
        <w:rPr>
          <w:rFonts w:ascii="Calibri" w:eastAsia="Times New Roman" w:hAnsi="Calibri" w:cs="Calibri"/>
          <w:color w:val="555555"/>
          <w:kern w:val="0"/>
          <w:sz w:val="22"/>
          <w:szCs w:val="22"/>
          <w14:ligatures w14:val="none"/>
        </w:rPr>
        <w:t xml:space="preserve"> words:</w:t>
      </w:r>
    </w:p>
    <w:p w14:paraId="2BBB8256" w14:textId="29E4FD9E" w:rsidR="0026391D" w:rsidRPr="0026391D" w:rsidRDefault="0026391D" w:rsidP="0026391D">
      <w:pPr>
        <w:shd w:val="clear" w:color="auto" w:fill="FFFFFF"/>
        <w:rPr>
          <w:rFonts w:ascii="Calibri" w:eastAsia="Times New Roman" w:hAnsi="Calibri" w:cs="Calibri"/>
          <w:color w:val="555555"/>
          <w:kern w:val="0"/>
          <w:sz w:val="22"/>
          <w:szCs w:val="22"/>
          <w14:ligatures w14:val="none"/>
        </w:rPr>
      </w:pPr>
      <w:r w:rsidRPr="0026391D">
        <w:rPr>
          <w:rFonts w:ascii="Calibri" w:eastAsia="Times New Roman" w:hAnsi="Calibri" w:cs="Calibri"/>
          <w:color w:val="666666"/>
          <w:kern w:val="0"/>
          <w:sz w:val="22"/>
          <w:szCs w:val="22"/>
          <w14:ligatures w14:val="none"/>
        </w:rPr>
        <w:t xml:space="preserve">If you asked twenty good men today what they thought the highest of the virtues, nineteen of them would reply, Unselfishness.  But if you had asked almost any of the great Christians of old, he would have replied, Love.  You see what has happened?  A negative term has been substituted for a positive, and this is of more than philological importance.  The negative idea of Unselfishness carries with it the suggestion not primarily of securing good things for others, but of going without them </w:t>
      </w:r>
      <w:proofErr w:type="gramStart"/>
      <w:r w:rsidRPr="0026391D">
        <w:rPr>
          <w:rFonts w:ascii="Calibri" w:eastAsia="Times New Roman" w:hAnsi="Calibri" w:cs="Calibri"/>
          <w:color w:val="666666"/>
          <w:kern w:val="0"/>
          <w:sz w:val="22"/>
          <w:szCs w:val="22"/>
          <w14:ligatures w14:val="none"/>
        </w:rPr>
        <w:t>ourselves</w:t>
      </w:r>
      <w:proofErr w:type="gramEnd"/>
      <w:r w:rsidRPr="0026391D">
        <w:rPr>
          <w:rFonts w:ascii="Calibri" w:eastAsia="Times New Roman" w:hAnsi="Calibri" w:cs="Calibri"/>
          <w:color w:val="666666"/>
          <w:kern w:val="0"/>
          <w:sz w:val="22"/>
          <w:szCs w:val="22"/>
          <w14:ligatures w14:val="none"/>
        </w:rPr>
        <w:t xml:space="preserve">, as if our abstinence and not their happiness was the important point.  I do not </w:t>
      </w:r>
      <w:proofErr w:type="spellStart"/>
      <w:r w:rsidRPr="0026391D">
        <w:rPr>
          <w:rFonts w:ascii="Calibri" w:eastAsia="Times New Roman" w:hAnsi="Calibri" w:cs="Calibri"/>
          <w:color w:val="666666"/>
          <w:kern w:val="0"/>
          <w:sz w:val="22"/>
          <w:szCs w:val="22"/>
          <w14:ligatures w14:val="none"/>
        </w:rPr>
        <w:t>thik</w:t>
      </w:r>
      <w:proofErr w:type="spellEnd"/>
      <w:r w:rsidRPr="0026391D">
        <w:rPr>
          <w:rFonts w:ascii="Calibri" w:eastAsia="Times New Roman" w:hAnsi="Calibri" w:cs="Calibri"/>
          <w:color w:val="666666"/>
          <w:kern w:val="0"/>
          <w:sz w:val="22"/>
          <w:szCs w:val="22"/>
          <w14:ligatures w14:val="none"/>
        </w:rPr>
        <w:t xml:space="preserve"> this is the Christian virtue of Love.  The New Testament has lots to say about self-denial, but not about self-denial as an </w:t>
      </w:r>
      <w:proofErr w:type="gramStart"/>
      <w:r w:rsidRPr="0026391D">
        <w:rPr>
          <w:rFonts w:ascii="Calibri" w:eastAsia="Times New Roman" w:hAnsi="Calibri" w:cs="Calibri"/>
          <w:color w:val="666666"/>
          <w:kern w:val="0"/>
          <w:sz w:val="22"/>
          <w:szCs w:val="22"/>
          <w14:ligatures w14:val="none"/>
        </w:rPr>
        <w:t>end in itself</w:t>
      </w:r>
      <w:proofErr w:type="gramEnd"/>
      <w:r w:rsidRPr="0026391D">
        <w:rPr>
          <w:rFonts w:ascii="Calibri" w:eastAsia="Times New Roman" w:hAnsi="Calibri" w:cs="Calibri"/>
          <w:color w:val="666666"/>
          <w:kern w:val="0"/>
          <w:sz w:val="22"/>
          <w:szCs w:val="22"/>
          <w14:ligatures w14:val="none"/>
        </w:rPr>
        <w:t xml:space="preserve">.  We are told to deny ourselves and to take up our crosses in order that we may follow Christ; and nearly every description of what we shall ultimately find if we do so </w:t>
      </w:r>
      <w:proofErr w:type="gramStart"/>
      <w:r w:rsidRPr="0026391D">
        <w:rPr>
          <w:rFonts w:ascii="Calibri" w:eastAsia="Times New Roman" w:hAnsi="Calibri" w:cs="Calibri"/>
          <w:color w:val="666666"/>
          <w:kern w:val="0"/>
          <w:sz w:val="22"/>
          <w:szCs w:val="22"/>
          <w14:ligatures w14:val="none"/>
        </w:rPr>
        <w:t>contains</w:t>
      </w:r>
      <w:proofErr w:type="gramEnd"/>
      <w:r w:rsidRPr="0026391D">
        <w:rPr>
          <w:rFonts w:ascii="Calibri" w:eastAsia="Times New Roman" w:hAnsi="Calibri" w:cs="Calibri"/>
          <w:color w:val="666666"/>
          <w:kern w:val="0"/>
          <w:sz w:val="22"/>
          <w:szCs w:val="22"/>
          <w14:ligatures w14:val="none"/>
        </w:rPr>
        <w:t xml:space="preserve"> an appeal to desire.  If there lurks in most modern minds the notion that to desire our own good and earnestly to hope for the enjoyment of it is a bad thing, I submit that this notion has crept in from Kant and the Stoics and is no part of the Christian faith.  Indeed, if we consider the unblushing promises of reward and the staggering nature of the rewards promised in the Gospels, it </w:t>
      </w:r>
      <w:proofErr w:type="gramStart"/>
      <w:r w:rsidRPr="0026391D">
        <w:rPr>
          <w:rFonts w:ascii="Calibri" w:eastAsia="Times New Roman" w:hAnsi="Calibri" w:cs="Calibri"/>
          <w:color w:val="666666"/>
          <w:kern w:val="0"/>
          <w:sz w:val="22"/>
          <w:szCs w:val="22"/>
          <w14:ligatures w14:val="none"/>
        </w:rPr>
        <w:t>would</w:t>
      </w:r>
      <w:proofErr w:type="gramEnd"/>
      <w:r w:rsidRPr="0026391D">
        <w:rPr>
          <w:rFonts w:ascii="Calibri" w:eastAsia="Times New Roman" w:hAnsi="Calibri" w:cs="Calibri"/>
          <w:color w:val="666666"/>
          <w:kern w:val="0"/>
          <w:sz w:val="22"/>
          <w:szCs w:val="22"/>
          <w14:ligatures w14:val="none"/>
        </w:rPr>
        <w:t xml:space="preserve"> seem that Our Lord finds our desires not too strong, but too weak.  We are half-hearted creatures, fooling about with drink and sex and ambition when infinite joy </w:t>
      </w:r>
      <w:proofErr w:type="gramStart"/>
      <w:r w:rsidRPr="0026391D">
        <w:rPr>
          <w:rFonts w:ascii="Calibri" w:eastAsia="Times New Roman" w:hAnsi="Calibri" w:cs="Calibri"/>
          <w:color w:val="666666"/>
          <w:kern w:val="0"/>
          <w:sz w:val="22"/>
          <w:szCs w:val="22"/>
          <w14:ligatures w14:val="none"/>
        </w:rPr>
        <w:t>is</w:t>
      </w:r>
      <w:proofErr w:type="gramEnd"/>
      <w:r w:rsidRPr="0026391D">
        <w:rPr>
          <w:rFonts w:ascii="Calibri" w:eastAsia="Times New Roman" w:hAnsi="Calibri" w:cs="Calibri"/>
          <w:color w:val="666666"/>
          <w:kern w:val="0"/>
          <w:sz w:val="22"/>
          <w:szCs w:val="22"/>
          <w14:ligatures w14:val="none"/>
        </w:rPr>
        <w:t xml:space="preserve"> offered us, like an ignorant child who wants to go on making mud pies in a slum because he cannot imagine what is meant by an offer of a holiday at the sea.  We are far too easily pleased.</w:t>
      </w:r>
      <w:bookmarkStart w:id="0" w:name="_ftnref1"/>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"_ftn1"</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w:t>
      </w:r>
      <w:r w:rsidRPr="0026391D">
        <w:rPr>
          <w:rFonts w:ascii="Calibri" w:eastAsia="Times New Roman" w:hAnsi="Calibri" w:cs="Calibri"/>
          <w:color w:val="666666"/>
          <w:kern w:val="0"/>
          <w:sz w:val="22"/>
          <w:szCs w:val="22"/>
          <w14:ligatures w14:val="none"/>
        </w:rPr>
        <w:fldChar w:fldCharType="end"/>
      </w:r>
      <w:bookmarkEnd w:id="0"/>
    </w:p>
    <w:p w14:paraId="5383EEEA"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Although Lewis’s subject in this sermon concerns Christian discipleship more generally, he begins with a point about ethics.  With characteristic awareness, Lewis knows that the legitimacy of being motivated by the promise of Heaven’s rewards will at first appear to be morally out of bounds for the Christian.  The view in most “modern minds” of Christian ethics, and of Christian discipleship more generally, is that doing the right thing is most essentially a matter of self-denial, sacrifice, and “disinterested” fulfillment of obligation.  Any positive relation that morality has to our own happiness or well-being-any essential connection between “doing good” and “my good”-is ruled out.  Put differently, the “pursuit of happiness,” for us, is not a specifically moral pursuit.  At best it is </w:t>
      </w:r>
      <w:r w:rsidRPr="0026391D">
        <w:rPr>
          <w:rFonts w:ascii="Calibri" w:eastAsia="Times New Roman" w:hAnsi="Calibri" w:cs="Calibri"/>
          <w:i/>
          <w:iCs/>
          <w:color w:val="555555"/>
          <w:kern w:val="0"/>
          <w:sz w:val="22"/>
          <w:szCs w:val="22"/>
          <w14:ligatures w14:val="none"/>
        </w:rPr>
        <w:t>non</w:t>
      </w:r>
      <w:r w:rsidRPr="0026391D">
        <w:rPr>
          <w:rFonts w:ascii="Calibri" w:eastAsia="Times New Roman" w:hAnsi="Calibri" w:cs="Calibri"/>
          <w:color w:val="555555"/>
          <w:kern w:val="0"/>
          <w:sz w:val="22"/>
          <w:szCs w:val="22"/>
          <w14:ligatures w14:val="none"/>
        </w:rPr>
        <w:t>moral, a matter of prudential self-interest:  something in which we should perhaps be legally free to engage, in view of the Declaration of Independence, but only as long as our pursuit stays within the bounds of moral obligation.  All too often, the pursuit of happiness represents to us something actually </w:t>
      </w:r>
      <w:r w:rsidRPr="0026391D">
        <w:rPr>
          <w:rFonts w:ascii="Calibri" w:eastAsia="Times New Roman" w:hAnsi="Calibri" w:cs="Calibri"/>
          <w:i/>
          <w:iCs/>
          <w:color w:val="555555"/>
          <w:kern w:val="0"/>
          <w:sz w:val="22"/>
          <w:szCs w:val="22"/>
          <w14:ligatures w14:val="none"/>
        </w:rPr>
        <w:t>im</w:t>
      </w:r>
      <w:r w:rsidRPr="0026391D">
        <w:rPr>
          <w:rFonts w:ascii="Calibri" w:eastAsia="Times New Roman" w:hAnsi="Calibri" w:cs="Calibri"/>
          <w:color w:val="555555"/>
          <w:kern w:val="0"/>
          <w:sz w:val="22"/>
          <w:szCs w:val="22"/>
          <w14:ligatures w14:val="none"/>
        </w:rPr>
        <w:t>moral</w:t>
      </w:r>
      <w:proofErr w:type="gramStart"/>
      <w:r w:rsidRPr="0026391D">
        <w:rPr>
          <w:rFonts w:ascii="Calibri" w:eastAsia="Times New Roman" w:hAnsi="Calibri" w:cs="Calibri"/>
          <w:color w:val="555555"/>
          <w:kern w:val="0"/>
          <w:sz w:val="22"/>
          <w:szCs w:val="22"/>
          <w14:ligatures w14:val="none"/>
        </w:rPr>
        <w:t>:  “</w:t>
      </w:r>
      <w:proofErr w:type="gramEnd"/>
      <w:r w:rsidRPr="0026391D">
        <w:rPr>
          <w:rFonts w:ascii="Calibri" w:eastAsia="Times New Roman" w:hAnsi="Calibri" w:cs="Calibri"/>
          <w:color w:val="555555"/>
          <w:kern w:val="0"/>
          <w:sz w:val="22"/>
          <w:szCs w:val="22"/>
          <w14:ligatures w14:val="none"/>
        </w:rPr>
        <w:t>because I want to be happy” is probably the most common reason we hear-or give-for justifying morally wrong behavior.  This way of thinking about ethics, especially Christian ethics, has attained an almost self-evident status among Christians and critics of Christianity (e.g. Friedrich Nietzsche and Ayn Rand) alike.</w:t>
      </w:r>
    </w:p>
    <w:p w14:paraId="07717767"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 xml:space="preserve">But Lewis disagrees, as does the weight of ancient and medieval thought, both pagan and Christian, up until the late Middle Ages.  Classical thinkers viewed happiness as intrinsically connected to ethics; indeed, they considered happiness to be the starting point of all moral thought.  Moral action, in their view, is grounded rationally and normatively in the pursuit of happiness.  These thinkers were, in other words, “ethical </w:t>
      </w:r>
      <w:proofErr w:type="spellStart"/>
      <w:r w:rsidRPr="0026391D">
        <w:rPr>
          <w:rFonts w:ascii="Calibri" w:eastAsia="Times New Roman" w:hAnsi="Calibri" w:cs="Calibri"/>
          <w:color w:val="555555"/>
          <w:kern w:val="0"/>
          <w:sz w:val="22"/>
          <w:szCs w:val="22"/>
          <w14:ligatures w14:val="none"/>
        </w:rPr>
        <w:t>eudaimonists</w:t>
      </w:r>
      <w:proofErr w:type="spellEnd"/>
      <w:r w:rsidRPr="0026391D">
        <w:rPr>
          <w:rFonts w:ascii="Calibri" w:eastAsia="Times New Roman" w:hAnsi="Calibri" w:cs="Calibri"/>
          <w:color w:val="555555"/>
          <w:kern w:val="0"/>
          <w:sz w:val="22"/>
          <w:szCs w:val="22"/>
          <w14:ligatures w14:val="none"/>
        </w:rPr>
        <w:t>”:  they understood moral action to be grounded in the pursuit of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(Greek: well-being or flourishing – traditionally translated as “happiness”).</w:t>
      </w:r>
    </w:p>
    <w:p w14:paraId="26FE6F94"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 xml:space="preserve">C. S. Lewis, like the classical tradition in which he was trained, is a </w:t>
      </w:r>
      <w:proofErr w:type="spellStart"/>
      <w:r w:rsidRPr="0026391D">
        <w:rPr>
          <w:rFonts w:ascii="Calibri" w:eastAsia="Times New Roman" w:hAnsi="Calibri" w:cs="Calibri"/>
          <w:color w:val="555555"/>
          <w:kern w:val="0"/>
          <w:sz w:val="22"/>
          <w:szCs w:val="22"/>
          <w14:ligatures w14:val="none"/>
        </w:rPr>
        <w:t>eudaimonist</w:t>
      </w:r>
      <w:proofErr w:type="spellEnd"/>
      <w:r w:rsidRPr="0026391D">
        <w:rPr>
          <w:rFonts w:ascii="Calibri" w:eastAsia="Times New Roman" w:hAnsi="Calibri" w:cs="Calibri"/>
          <w:color w:val="555555"/>
          <w:kern w:val="0"/>
          <w:sz w:val="22"/>
          <w:szCs w:val="22"/>
          <w14:ligatures w14:val="none"/>
        </w:rPr>
        <w:t>.  To demonstrate this, and to show how he answers Christian-inspired objections to this view, are tasks I take up elsewhere.</w:t>
      </w:r>
      <w:bookmarkStart w:id="1" w:name="_ftnref2"/>
      <w:r w:rsidRPr="0026391D">
        <w:rPr>
          <w:rFonts w:ascii="Calibri" w:eastAsia="Times New Roman" w:hAnsi="Calibri" w:cs="Calibri"/>
          <w:color w:val="555555"/>
          <w:kern w:val="0"/>
          <w:sz w:val="22"/>
          <w:szCs w:val="22"/>
          <w14:ligatures w14:val="none"/>
        </w:rPr>
        <w:fldChar w:fldCharType="begin"/>
      </w:r>
      <w:r w:rsidRPr="0026391D">
        <w:rPr>
          <w:rFonts w:ascii="Calibri" w:eastAsia="Times New Roman" w:hAnsi="Calibri" w:cs="Calibri"/>
          <w:color w:val="555555"/>
          <w:kern w:val="0"/>
          <w:sz w:val="22"/>
          <w:szCs w:val="22"/>
          <w14:ligatures w14:val="none"/>
        </w:rPr>
        <w:instrText>HYPERLINK "https://www.cslewis.org/journal/the-pursuit-of-happiness-c-s-lewis%E2%80%99s-eudaimonistic-understanding-of-ethics/view-all/" \l "_ftn2"</w:instrText>
      </w:r>
      <w:r w:rsidRPr="0026391D">
        <w:rPr>
          <w:rFonts w:ascii="Calibri" w:eastAsia="Times New Roman" w:hAnsi="Calibri" w:cs="Calibri"/>
          <w:color w:val="555555"/>
          <w:kern w:val="0"/>
          <w:sz w:val="22"/>
          <w:szCs w:val="22"/>
          <w14:ligatures w14:val="none"/>
        </w:rPr>
      </w:r>
      <w:r w:rsidRPr="0026391D">
        <w:rPr>
          <w:rFonts w:ascii="Calibri" w:eastAsia="Times New Roman" w:hAnsi="Calibri" w:cs="Calibri"/>
          <w:color w:val="555555"/>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[2]</w:t>
      </w:r>
      <w:r w:rsidRPr="0026391D">
        <w:rPr>
          <w:rFonts w:ascii="Calibri" w:eastAsia="Times New Roman" w:hAnsi="Calibri" w:cs="Calibri"/>
          <w:color w:val="555555"/>
          <w:kern w:val="0"/>
          <w:sz w:val="22"/>
          <w:szCs w:val="22"/>
          <w14:ligatures w14:val="none"/>
        </w:rPr>
        <w:fldChar w:fldCharType="end"/>
      </w:r>
      <w:bookmarkEnd w:id="1"/>
      <w:r w:rsidRPr="0026391D">
        <w:rPr>
          <w:rFonts w:ascii="Calibri" w:eastAsia="Times New Roman" w:hAnsi="Calibri" w:cs="Calibri"/>
          <w:color w:val="555555"/>
          <w:kern w:val="0"/>
          <w:sz w:val="22"/>
          <w:szCs w:val="22"/>
          <w14:ligatures w14:val="none"/>
        </w:rPr>
        <w:t> In the present paper I merely aim to give a brief introduction to eudaimonism and its pedigree, and to point in the direction of its virtues.  As indicated, eudaimonism comes from the Greek word, ‘</w:t>
      </w:r>
      <w:proofErr w:type="gramStart"/>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w:t>
      </w:r>
      <w:proofErr w:type="gramEnd"/>
      <w:r w:rsidRPr="0026391D">
        <w:rPr>
          <w:rFonts w:ascii="Calibri" w:eastAsia="Times New Roman" w:hAnsi="Calibri" w:cs="Calibri"/>
          <w:color w:val="555555"/>
          <w:kern w:val="0"/>
          <w:sz w:val="22"/>
          <w:szCs w:val="22"/>
          <w14:ligatures w14:val="none"/>
        </w:rPr>
        <w:t>, which is typically translated as “happiness.”  These days, however, our English word “happiness” usually refers to a feeling or subjective state of pleasure, satisfaction, contentment, or enjoyment-a largely subjective, superficial, and luck-dependent matter.  But classical thinkers seldom, if ever, conceived of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in that way.  Instead, they identified it with the </w:t>
      </w:r>
      <w:r w:rsidRPr="0026391D">
        <w:rPr>
          <w:rFonts w:ascii="Calibri" w:eastAsia="Times New Roman" w:hAnsi="Calibri" w:cs="Calibri"/>
          <w:i/>
          <w:iCs/>
          <w:color w:val="555555"/>
          <w:kern w:val="0"/>
          <w:sz w:val="22"/>
          <w:szCs w:val="22"/>
          <w14:ligatures w14:val="none"/>
        </w:rPr>
        <w:t xml:space="preserve">summum </w:t>
      </w:r>
      <w:proofErr w:type="spellStart"/>
      <w:r w:rsidRPr="0026391D">
        <w:rPr>
          <w:rFonts w:ascii="Calibri" w:eastAsia="Times New Roman" w:hAnsi="Calibri" w:cs="Calibri"/>
          <w:i/>
          <w:iCs/>
          <w:color w:val="555555"/>
          <w:kern w:val="0"/>
          <w:sz w:val="22"/>
          <w:szCs w:val="22"/>
          <w14:ligatures w14:val="none"/>
        </w:rPr>
        <w:t>bonum</w:t>
      </w:r>
      <w:proofErr w:type="spellEnd"/>
      <w:r w:rsidRPr="0026391D">
        <w:rPr>
          <w:rFonts w:ascii="Calibri" w:eastAsia="Times New Roman" w:hAnsi="Calibri" w:cs="Calibri"/>
          <w:color w:val="555555"/>
          <w:kern w:val="0"/>
          <w:sz w:val="22"/>
          <w:szCs w:val="22"/>
          <w14:ligatures w14:val="none"/>
        </w:rPr>
        <w:t>, the supreme or highest good, the objectively good life for humans.</w:t>
      </w:r>
    </w:p>
    <w:p w14:paraId="0A0B4D59"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lastRenderedPageBreak/>
        <w:t>To understand this adequately, it is important to see that the central questions in classical ethics were teleological-that is, about aims or goals (</w:t>
      </w:r>
      <w:r w:rsidRPr="0026391D">
        <w:rPr>
          <w:rFonts w:ascii="Calibri" w:eastAsia="Times New Roman" w:hAnsi="Calibri" w:cs="Calibri"/>
          <w:i/>
          <w:iCs/>
          <w:color w:val="555555"/>
          <w:kern w:val="0"/>
          <w:sz w:val="22"/>
          <w:szCs w:val="22"/>
          <w14:ligatures w14:val="none"/>
        </w:rPr>
        <w:t>telos</w:t>
      </w:r>
      <w:r w:rsidRPr="0026391D">
        <w:rPr>
          <w:rFonts w:ascii="Calibri" w:eastAsia="Times New Roman" w:hAnsi="Calibri" w:cs="Calibri"/>
          <w:color w:val="555555"/>
          <w:kern w:val="0"/>
          <w:sz w:val="22"/>
          <w:szCs w:val="22"/>
          <w14:ligatures w14:val="none"/>
        </w:rPr>
        <w:t xml:space="preserve"> is the Greek word for “end” or “aim”).  Classical thinkers such as Aristotle thought of all distinctively human or rational action as </w:t>
      </w:r>
      <w:proofErr w:type="gramStart"/>
      <w:r w:rsidRPr="0026391D">
        <w:rPr>
          <w:rFonts w:ascii="Calibri" w:eastAsia="Times New Roman" w:hAnsi="Calibri" w:cs="Calibri"/>
          <w:color w:val="555555"/>
          <w:kern w:val="0"/>
          <w:sz w:val="22"/>
          <w:szCs w:val="22"/>
          <w14:ligatures w14:val="none"/>
        </w:rPr>
        <w:t>end-directed</w:t>
      </w:r>
      <w:proofErr w:type="gramEnd"/>
      <w:r w:rsidRPr="0026391D">
        <w:rPr>
          <w:rFonts w:ascii="Calibri" w:eastAsia="Times New Roman" w:hAnsi="Calibri" w:cs="Calibri"/>
          <w:color w:val="555555"/>
          <w:kern w:val="0"/>
          <w:sz w:val="22"/>
          <w:szCs w:val="22"/>
          <w14:ligatures w14:val="none"/>
        </w:rPr>
        <w:t>.  An intentional action, that which comes within the purview of moral evaluation, is an action that is done for a reason, performed for the sake of an end, for the sake of realizing some good-i.e. something the agent takes to be good or worth seeking.  The end for which an action is performed may be sought or desired for its own sake, or for the sake of yet another end, or both for its own sake and for the sake of a further end.  Ultimately, however, an individual’s actions are to be rationally and motivationally grounded in a final or ultimate end that she seeks solely for its own sake.  Such an end will represent her integrative vision of the good life, what she takes to be the highest good worth living for, that for the sake of which she seeks everything that she seeks.</w:t>
      </w:r>
    </w:p>
    <w:p w14:paraId="7C98E8EC" w14:textId="2E6BAD00"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The chief ethical question for classical thinkers, then, is:  what is the good life, the life worth living?  According to Seneca:</w:t>
      </w:r>
      <w:r>
        <w:rPr>
          <w:rFonts w:ascii="Calibri" w:eastAsia="Times New Roman" w:hAnsi="Calibri" w:cs="Calibri"/>
          <w:color w:val="555555"/>
          <w:kern w:val="0"/>
          <w:sz w:val="22"/>
          <w:szCs w:val="22"/>
          <w14:ligatures w14:val="none"/>
        </w:rPr>
        <w:t xml:space="preserve"> “</w:t>
      </w:r>
      <w:r w:rsidRPr="0026391D">
        <w:rPr>
          <w:rFonts w:ascii="Calibri" w:eastAsia="Times New Roman" w:hAnsi="Calibri" w:cs="Calibri"/>
          <w:color w:val="666666"/>
          <w:kern w:val="0"/>
          <w:sz w:val="22"/>
          <w:szCs w:val="22"/>
          <w14:ligatures w14:val="none"/>
        </w:rPr>
        <w:t>As often as you wish to know what is to be avoided or what is to be sought, consider its relation to the Supreme Good, to the purpose of your whole life.  For whatever we do ought to be in harmony with this; no man can set in order the details unless he has already set before himself the chief purpose of his life.</w:t>
      </w:r>
      <w:bookmarkStart w:id="2" w:name="_ftnref3"/>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"_ftn3"</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[3]</w:t>
      </w:r>
      <w:r w:rsidRPr="0026391D">
        <w:rPr>
          <w:rFonts w:ascii="Calibri" w:eastAsia="Times New Roman" w:hAnsi="Calibri" w:cs="Calibri"/>
          <w:color w:val="666666"/>
          <w:kern w:val="0"/>
          <w:sz w:val="22"/>
          <w:szCs w:val="22"/>
          <w14:ligatures w14:val="none"/>
        </w:rPr>
        <w:fldChar w:fldCharType="end"/>
      </w:r>
      <w:bookmarkEnd w:id="2"/>
    </w:p>
    <w:p w14:paraId="112CA4BE"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Ancient philosophers generally agreed in referring to this chief end as (one’s view of)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xml:space="preserve">.  Aristotle, whose </w:t>
      </w:r>
      <w:proofErr w:type="spellStart"/>
      <w:r w:rsidRPr="0026391D">
        <w:rPr>
          <w:rFonts w:ascii="Calibri" w:eastAsia="Times New Roman" w:hAnsi="Calibri" w:cs="Calibri"/>
          <w:color w:val="555555"/>
          <w:kern w:val="0"/>
          <w:sz w:val="22"/>
          <w:szCs w:val="22"/>
          <w14:ligatures w14:val="none"/>
        </w:rPr>
        <w:t>eudaimonistic</w:t>
      </w:r>
      <w:proofErr w:type="spellEnd"/>
      <w:r w:rsidRPr="0026391D">
        <w:rPr>
          <w:rFonts w:ascii="Calibri" w:eastAsia="Times New Roman" w:hAnsi="Calibri" w:cs="Calibri"/>
          <w:color w:val="555555"/>
          <w:kern w:val="0"/>
          <w:sz w:val="22"/>
          <w:szCs w:val="22"/>
          <w14:ligatures w14:val="none"/>
        </w:rPr>
        <w:t xml:space="preserve"> views are perhaps the most influential of all, held that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is synonymous with ‘doing well’ or ‘living well’, achieving the best or most excellent kind of life.</w:t>
      </w:r>
      <w:bookmarkStart w:id="3" w:name="_ftnref4"/>
      <w:r w:rsidRPr="0026391D">
        <w:rPr>
          <w:rFonts w:ascii="Calibri" w:eastAsia="Times New Roman" w:hAnsi="Calibri" w:cs="Calibri"/>
          <w:color w:val="555555"/>
          <w:kern w:val="0"/>
          <w:sz w:val="22"/>
          <w:szCs w:val="22"/>
          <w14:ligatures w14:val="none"/>
        </w:rPr>
        <w:fldChar w:fldCharType="begin"/>
      </w:r>
      <w:r w:rsidRPr="0026391D">
        <w:rPr>
          <w:rFonts w:ascii="Calibri" w:eastAsia="Times New Roman" w:hAnsi="Calibri" w:cs="Calibri"/>
          <w:color w:val="555555"/>
          <w:kern w:val="0"/>
          <w:sz w:val="22"/>
          <w:szCs w:val="22"/>
          <w14:ligatures w14:val="none"/>
        </w:rPr>
        <w:instrText>HYPERLINK "https://www.cslewis.org/journal/the-pursuit-of-happiness-c-s-lewis%E2%80%99s-eudaimonistic-understanding-of-ethics/view-all/" \l "_ftn4"</w:instrText>
      </w:r>
      <w:r w:rsidRPr="0026391D">
        <w:rPr>
          <w:rFonts w:ascii="Calibri" w:eastAsia="Times New Roman" w:hAnsi="Calibri" w:cs="Calibri"/>
          <w:color w:val="555555"/>
          <w:kern w:val="0"/>
          <w:sz w:val="22"/>
          <w:szCs w:val="22"/>
          <w14:ligatures w14:val="none"/>
        </w:rPr>
      </w:r>
      <w:r w:rsidRPr="0026391D">
        <w:rPr>
          <w:rFonts w:ascii="Calibri" w:eastAsia="Times New Roman" w:hAnsi="Calibri" w:cs="Calibri"/>
          <w:color w:val="555555"/>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[4]</w:t>
      </w:r>
      <w:r w:rsidRPr="0026391D">
        <w:rPr>
          <w:rFonts w:ascii="Calibri" w:eastAsia="Times New Roman" w:hAnsi="Calibri" w:cs="Calibri"/>
          <w:color w:val="555555"/>
          <w:kern w:val="0"/>
          <w:sz w:val="22"/>
          <w:szCs w:val="22"/>
          <w14:ligatures w14:val="none"/>
        </w:rPr>
        <w:fldChar w:fldCharType="end"/>
      </w:r>
      <w:bookmarkEnd w:id="3"/>
      <w:r w:rsidRPr="0026391D">
        <w:rPr>
          <w:rFonts w:ascii="Calibri" w:eastAsia="Times New Roman" w:hAnsi="Calibri" w:cs="Calibri"/>
          <w:color w:val="555555"/>
          <w:kern w:val="0"/>
          <w:sz w:val="22"/>
          <w:szCs w:val="22"/>
          <w14:ligatures w14:val="none"/>
        </w:rPr>
        <w:t> It is the supreme good at which we aim in all of our action.</w:t>
      </w:r>
    </w:p>
    <w:p w14:paraId="78B8BC00"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666666"/>
          <w:kern w:val="0"/>
          <w:sz w:val="22"/>
          <w:szCs w:val="22"/>
          <w14:ligatures w14:val="none"/>
        </w:rPr>
      </w:pPr>
      <w:r w:rsidRPr="0026391D">
        <w:rPr>
          <w:rFonts w:ascii="Calibri" w:eastAsia="Times New Roman" w:hAnsi="Calibri" w:cs="Calibri"/>
          <w:color w:val="666666"/>
          <w:kern w:val="0"/>
          <w:sz w:val="22"/>
          <w:szCs w:val="22"/>
          <w14:ligatures w14:val="none"/>
        </w:rPr>
        <w:t>Now happiness (</w:t>
      </w:r>
      <w:r w:rsidRPr="0026391D">
        <w:rPr>
          <w:rFonts w:ascii="Calibri" w:eastAsia="Times New Roman" w:hAnsi="Calibri" w:cs="Calibri"/>
          <w:i/>
          <w:iCs/>
          <w:color w:val="666666"/>
          <w:kern w:val="0"/>
          <w:sz w:val="22"/>
          <w:szCs w:val="22"/>
          <w14:ligatures w14:val="none"/>
        </w:rPr>
        <w:t>eudaimonia</w:t>
      </w:r>
      <w:r w:rsidRPr="0026391D">
        <w:rPr>
          <w:rFonts w:ascii="Calibri" w:eastAsia="Times New Roman" w:hAnsi="Calibri" w:cs="Calibri"/>
          <w:color w:val="666666"/>
          <w:kern w:val="0"/>
          <w:sz w:val="22"/>
          <w:szCs w:val="22"/>
          <w14:ligatures w14:val="none"/>
        </w:rPr>
        <w:t>), more than anything else, seems complete without qualification.  For we always choose it because of itself, never because of something else.  Honor, pleasure, understanding and every virtue we certainly choose because of themselves, since we would choose each of them even if it had no further result; but we also choose them for the sake of happiness, supposing that through them we shall be happy.  Happiness, by contrast, no one ever chooses for their sake, or for the sake of anything else at all.</w:t>
      </w:r>
      <w:bookmarkStart w:id="4" w:name="_ftnref5"/>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"_ftn5"</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[5]</w:t>
      </w:r>
      <w:r w:rsidRPr="0026391D">
        <w:rPr>
          <w:rFonts w:ascii="Calibri" w:eastAsia="Times New Roman" w:hAnsi="Calibri" w:cs="Calibri"/>
          <w:color w:val="666666"/>
          <w:kern w:val="0"/>
          <w:sz w:val="22"/>
          <w:szCs w:val="22"/>
          <w14:ligatures w14:val="none"/>
        </w:rPr>
        <w:fldChar w:fldCharType="end"/>
      </w:r>
      <w:bookmarkEnd w:id="4"/>
    </w:p>
    <w:p w14:paraId="621147EE"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Everyone, or so Aristotle thought, agrees that in fact all human beings aim at some conception of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as the ultimate objective of all their action.  Differences in ethical views, according to Aristotle, arise because of what different people understand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w:t>
      </w:r>
      <w:proofErr w:type="gramStart"/>
      <w:r w:rsidRPr="0026391D">
        <w:rPr>
          <w:rFonts w:ascii="Calibri" w:eastAsia="Times New Roman" w:hAnsi="Calibri" w:cs="Calibri"/>
          <w:color w:val="555555"/>
          <w:kern w:val="0"/>
          <w:sz w:val="22"/>
          <w:szCs w:val="22"/>
          <w14:ligatures w14:val="none"/>
        </w:rPr>
        <w:t>actually to</w:t>
      </w:r>
      <w:proofErr w:type="gramEnd"/>
      <w:r w:rsidRPr="0026391D">
        <w:rPr>
          <w:rFonts w:ascii="Calibri" w:eastAsia="Times New Roman" w:hAnsi="Calibri" w:cs="Calibri"/>
          <w:color w:val="555555"/>
          <w:kern w:val="0"/>
          <w:sz w:val="22"/>
          <w:szCs w:val="22"/>
          <w14:ligatures w14:val="none"/>
        </w:rPr>
        <w:t xml:space="preserve"> consist in, whether pleasure, wealth, honors, or virtue.  But they do nonetheless agree that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xml:space="preserve"> is our chief aim.  Aristotle’s view is borne out in the history of ancient ethics, according to Julia Annas, who argues that in fact all ancient ethical theories were </w:t>
      </w:r>
      <w:proofErr w:type="spellStart"/>
      <w:r w:rsidRPr="0026391D">
        <w:rPr>
          <w:rFonts w:ascii="Calibri" w:eastAsia="Times New Roman" w:hAnsi="Calibri" w:cs="Calibri"/>
          <w:color w:val="555555"/>
          <w:kern w:val="0"/>
          <w:sz w:val="22"/>
          <w:szCs w:val="22"/>
          <w14:ligatures w14:val="none"/>
        </w:rPr>
        <w:t>eudaimonistic</w:t>
      </w:r>
      <w:proofErr w:type="spellEnd"/>
      <w:r w:rsidRPr="0026391D">
        <w:rPr>
          <w:rFonts w:ascii="Calibri" w:eastAsia="Times New Roman" w:hAnsi="Calibri" w:cs="Calibri"/>
          <w:color w:val="555555"/>
          <w:kern w:val="0"/>
          <w:sz w:val="22"/>
          <w:szCs w:val="22"/>
          <w14:ligatures w14:val="none"/>
        </w:rPr>
        <w:t xml:space="preserve"> in general structure, and that differences between them lie primarily in their divergent substantive conceptions of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w:t>
      </w:r>
      <w:bookmarkStart w:id="5" w:name="_ftnref6"/>
      <w:r w:rsidRPr="0026391D">
        <w:rPr>
          <w:rFonts w:ascii="Calibri" w:eastAsia="Times New Roman" w:hAnsi="Calibri" w:cs="Calibri"/>
          <w:color w:val="555555"/>
          <w:kern w:val="0"/>
          <w:sz w:val="22"/>
          <w:szCs w:val="22"/>
          <w14:ligatures w14:val="none"/>
        </w:rPr>
        <w:fldChar w:fldCharType="begin"/>
      </w:r>
      <w:r w:rsidRPr="0026391D">
        <w:rPr>
          <w:rFonts w:ascii="Calibri" w:eastAsia="Times New Roman" w:hAnsi="Calibri" w:cs="Calibri"/>
          <w:color w:val="555555"/>
          <w:kern w:val="0"/>
          <w:sz w:val="22"/>
          <w:szCs w:val="22"/>
          <w14:ligatures w14:val="none"/>
        </w:rPr>
        <w:instrText>HYPERLINK "https://www.cslewis.org/journal/the-pursuit-of-happiness-c-s-lewis%E2%80%99s-eudaimonistic-understanding-of-ethics/view-all/" \l "_ftn6"</w:instrText>
      </w:r>
      <w:r w:rsidRPr="0026391D">
        <w:rPr>
          <w:rFonts w:ascii="Calibri" w:eastAsia="Times New Roman" w:hAnsi="Calibri" w:cs="Calibri"/>
          <w:color w:val="555555"/>
          <w:kern w:val="0"/>
          <w:sz w:val="22"/>
          <w:szCs w:val="22"/>
          <w14:ligatures w14:val="none"/>
        </w:rPr>
      </w:r>
      <w:r w:rsidRPr="0026391D">
        <w:rPr>
          <w:rFonts w:ascii="Calibri" w:eastAsia="Times New Roman" w:hAnsi="Calibri" w:cs="Calibri"/>
          <w:color w:val="555555"/>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[6]</w:t>
      </w:r>
      <w:r w:rsidRPr="0026391D">
        <w:rPr>
          <w:rFonts w:ascii="Calibri" w:eastAsia="Times New Roman" w:hAnsi="Calibri" w:cs="Calibri"/>
          <w:color w:val="555555"/>
          <w:kern w:val="0"/>
          <w:sz w:val="22"/>
          <w:szCs w:val="22"/>
          <w14:ligatures w14:val="none"/>
        </w:rPr>
        <w:fldChar w:fldCharType="end"/>
      </w:r>
      <w:bookmarkEnd w:id="5"/>
      <w:r w:rsidRPr="0026391D">
        <w:rPr>
          <w:rFonts w:ascii="Calibri" w:eastAsia="Times New Roman" w:hAnsi="Calibri" w:cs="Calibri"/>
          <w:color w:val="555555"/>
          <w:kern w:val="0"/>
          <w:sz w:val="22"/>
          <w:szCs w:val="22"/>
          <w14:ligatures w14:val="none"/>
        </w:rPr>
        <w:t> According to Annas, moreover, the different ancient schools of thought generally agreed that the nature of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xml:space="preserve"> is an objective matter, and not simply an issue of subjective feeling or preference.  Human well-being is in fact grounded in the nature of things, in the proper functioning of human beings according to their </w:t>
      </w:r>
      <w:proofErr w:type="gramStart"/>
      <w:r w:rsidRPr="0026391D">
        <w:rPr>
          <w:rFonts w:ascii="Calibri" w:eastAsia="Times New Roman" w:hAnsi="Calibri" w:cs="Calibri"/>
          <w:color w:val="555555"/>
          <w:kern w:val="0"/>
          <w:sz w:val="22"/>
          <w:szCs w:val="22"/>
          <w14:ligatures w14:val="none"/>
        </w:rPr>
        <w:t>nature, and</w:t>
      </w:r>
      <w:proofErr w:type="gramEnd"/>
      <w:r w:rsidRPr="0026391D">
        <w:rPr>
          <w:rFonts w:ascii="Calibri" w:eastAsia="Times New Roman" w:hAnsi="Calibri" w:cs="Calibri"/>
          <w:color w:val="555555"/>
          <w:kern w:val="0"/>
          <w:sz w:val="22"/>
          <w:szCs w:val="22"/>
          <w14:ligatures w14:val="none"/>
        </w:rPr>
        <w:t xml:space="preserve"> is no more subjective than ‘health’ is (health is a common analogue to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in classical thought).  Reasoning along these lines, Aristotle himself concludes that true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xml:space="preserve"> actually consists in living a virtuous life-to be sure, this is hardly our superficial and selfish notion </w:t>
      </w:r>
      <w:proofErr w:type="gramStart"/>
      <w:r w:rsidRPr="0026391D">
        <w:rPr>
          <w:rFonts w:ascii="Calibri" w:eastAsia="Times New Roman" w:hAnsi="Calibri" w:cs="Calibri"/>
          <w:color w:val="555555"/>
          <w:kern w:val="0"/>
          <w:sz w:val="22"/>
          <w:szCs w:val="22"/>
          <w14:ligatures w14:val="none"/>
        </w:rPr>
        <w:t>of  ‘</w:t>
      </w:r>
      <w:proofErr w:type="gramEnd"/>
      <w:r w:rsidRPr="0026391D">
        <w:rPr>
          <w:rFonts w:ascii="Calibri" w:eastAsia="Times New Roman" w:hAnsi="Calibri" w:cs="Calibri"/>
          <w:color w:val="555555"/>
          <w:kern w:val="0"/>
          <w:sz w:val="22"/>
          <w:szCs w:val="22"/>
          <w14:ligatures w14:val="none"/>
        </w:rPr>
        <w:t>happiness’.  On the basis of considerations such as these it has become common in recent years for scholars to render ‘</w:t>
      </w:r>
      <w:proofErr w:type="gramStart"/>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in</w:t>
      </w:r>
      <w:proofErr w:type="gramEnd"/>
      <w:r w:rsidRPr="0026391D">
        <w:rPr>
          <w:rFonts w:ascii="Calibri" w:eastAsia="Times New Roman" w:hAnsi="Calibri" w:cs="Calibri"/>
          <w:color w:val="555555"/>
          <w:kern w:val="0"/>
          <w:sz w:val="22"/>
          <w:szCs w:val="22"/>
          <w14:ligatures w14:val="none"/>
        </w:rPr>
        <w:t xml:space="preserve"> English not as “happiness,” but as “flourishing,” “well-being,” or “the best life.”</w:t>
      </w:r>
    </w:p>
    <w:p w14:paraId="6BCA31EF" w14:textId="236D6C4B"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Ethical eudaimonism, then, is a teleological moral theory that grounds moral action in the pursuit of </w:t>
      </w:r>
      <w:r w:rsidRPr="0026391D">
        <w:rPr>
          <w:rFonts w:ascii="Calibri" w:eastAsia="Times New Roman" w:hAnsi="Calibri" w:cs="Calibri"/>
          <w:i/>
          <w:iCs/>
          <w:color w:val="555555"/>
          <w:kern w:val="0"/>
          <w:sz w:val="22"/>
          <w:szCs w:val="22"/>
          <w14:ligatures w14:val="none"/>
        </w:rPr>
        <w:t>eudaimonia</w:t>
      </w:r>
      <w:r w:rsidRPr="0026391D">
        <w:rPr>
          <w:rFonts w:ascii="Calibri" w:eastAsia="Times New Roman" w:hAnsi="Calibri" w:cs="Calibri"/>
          <w:color w:val="555555"/>
          <w:kern w:val="0"/>
          <w:sz w:val="22"/>
          <w:szCs w:val="22"/>
          <w14:ligatures w14:val="none"/>
        </w:rPr>
        <w:t xml:space="preserve">.  Even if we avoid the term “happiness” and speak of “the pursuit of flourishing,” this picture of ethics may still seem quite foreign to Christian ethics, particularly as the latter has been conceived in recent centuries.  But eudaimonism not only characterized classical pagan thought, but classical Christian understanding as well. According to Servais </w:t>
      </w:r>
      <w:proofErr w:type="spellStart"/>
      <w:r w:rsidRPr="0026391D">
        <w:rPr>
          <w:rFonts w:ascii="Calibri" w:eastAsia="Times New Roman" w:hAnsi="Calibri" w:cs="Calibri"/>
          <w:color w:val="555555"/>
          <w:kern w:val="0"/>
          <w:sz w:val="22"/>
          <w:szCs w:val="22"/>
          <w14:ligatures w14:val="none"/>
        </w:rPr>
        <w:t>Pinckaers</w:t>
      </w:r>
      <w:proofErr w:type="spellEnd"/>
      <w:r w:rsidRPr="0026391D">
        <w:rPr>
          <w:rFonts w:ascii="Calibri" w:eastAsia="Times New Roman" w:hAnsi="Calibri" w:cs="Calibri"/>
          <w:color w:val="555555"/>
          <w:kern w:val="0"/>
          <w:sz w:val="22"/>
          <w:szCs w:val="22"/>
          <w14:ligatures w14:val="none"/>
        </w:rPr>
        <w:t xml:space="preserve"> in his history of Christian ethics, </w:t>
      </w:r>
      <w:r w:rsidRPr="0026391D">
        <w:rPr>
          <w:rFonts w:ascii="Calibri" w:eastAsia="Times New Roman" w:hAnsi="Calibri" w:cs="Calibri"/>
          <w:i/>
          <w:iCs/>
          <w:color w:val="555555"/>
          <w:kern w:val="0"/>
          <w:sz w:val="22"/>
          <w:szCs w:val="22"/>
          <w14:ligatures w14:val="none"/>
        </w:rPr>
        <w:t>The Sources of Christian Ethics</w:t>
      </w:r>
      <w:r w:rsidRPr="0026391D">
        <w:rPr>
          <w:rFonts w:ascii="Calibri" w:eastAsia="Times New Roman" w:hAnsi="Calibri" w:cs="Calibri"/>
          <w:color w:val="555555"/>
          <w:kern w:val="0"/>
          <w:sz w:val="22"/>
          <w:szCs w:val="22"/>
          <w14:ligatures w14:val="none"/>
        </w:rPr>
        <w:t>,</w:t>
      </w:r>
      <w:r>
        <w:rPr>
          <w:rFonts w:ascii="Calibri" w:eastAsia="Times New Roman" w:hAnsi="Calibri" w:cs="Calibri"/>
          <w:color w:val="555555"/>
          <w:kern w:val="0"/>
          <w:sz w:val="22"/>
          <w:szCs w:val="22"/>
          <w14:ligatures w14:val="none"/>
        </w:rPr>
        <w:t xml:space="preserve"> “</w:t>
      </w:r>
      <w:r w:rsidRPr="0026391D">
        <w:rPr>
          <w:rFonts w:ascii="Calibri" w:eastAsia="Times New Roman" w:hAnsi="Calibri" w:cs="Calibri"/>
          <w:color w:val="666666"/>
          <w:kern w:val="0"/>
          <w:sz w:val="22"/>
          <w:szCs w:val="22"/>
          <w14:ligatures w14:val="none"/>
        </w:rPr>
        <w:t xml:space="preserve">To anyone with an open mind, one huge fact stands out in the history of morality: for the ancients, </w:t>
      </w:r>
      <w:proofErr w:type="gramStart"/>
      <w:r w:rsidRPr="0026391D">
        <w:rPr>
          <w:rFonts w:ascii="Calibri" w:eastAsia="Times New Roman" w:hAnsi="Calibri" w:cs="Calibri"/>
          <w:color w:val="666666"/>
          <w:kern w:val="0"/>
          <w:sz w:val="22"/>
          <w:szCs w:val="22"/>
          <w14:ligatures w14:val="none"/>
        </w:rPr>
        <w:t>Christians</w:t>
      </w:r>
      <w:proofErr w:type="gramEnd"/>
      <w:r w:rsidRPr="0026391D">
        <w:rPr>
          <w:rFonts w:ascii="Calibri" w:eastAsia="Times New Roman" w:hAnsi="Calibri" w:cs="Calibri"/>
          <w:color w:val="666666"/>
          <w:kern w:val="0"/>
          <w:sz w:val="22"/>
          <w:szCs w:val="22"/>
          <w14:ligatures w14:val="none"/>
        </w:rPr>
        <w:t xml:space="preserve"> and pagans alike, the question of happiness was primary.  As they saw it, morality in its totality was simply the answer to this question.  The thing was obvious; it never occurred to them to talk about it.</w:t>
      </w:r>
      <w:bookmarkStart w:id="6" w:name="_ftnref7"/>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"_ftn7"</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[7]</w:t>
      </w:r>
      <w:r w:rsidRPr="0026391D">
        <w:rPr>
          <w:rFonts w:ascii="Calibri" w:eastAsia="Times New Roman" w:hAnsi="Calibri" w:cs="Calibri"/>
          <w:color w:val="666666"/>
          <w:kern w:val="0"/>
          <w:sz w:val="22"/>
          <w:szCs w:val="22"/>
          <w14:ligatures w14:val="none"/>
        </w:rPr>
        <w:fldChar w:fldCharType="end"/>
      </w:r>
      <w:bookmarkEnd w:id="6"/>
    </w:p>
    <w:p w14:paraId="46EA7D0F"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Let us consider, for example, the two most influential classical Christian ethicists (certainly the most influential in Lewis’s thought): St. Augustine and St. Thomas Aquinas.  I will focus primarily on Augustine, since his inclusion here may seem the more surprising.  In words from a sermon that today would probably cost a pastor his job were they uttered from the pulpit, Augustine grounds the motivation even for becoming a Christian in the pursuit of happiness.</w:t>
      </w:r>
    </w:p>
    <w:p w14:paraId="2CCC7D32"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666666"/>
          <w:kern w:val="0"/>
          <w:sz w:val="22"/>
          <w:szCs w:val="22"/>
          <w14:ligatures w14:val="none"/>
        </w:rPr>
      </w:pPr>
      <w:r w:rsidRPr="0026391D">
        <w:rPr>
          <w:rFonts w:ascii="Calibri" w:eastAsia="Times New Roman" w:hAnsi="Calibri" w:cs="Calibri"/>
          <w:color w:val="666666"/>
          <w:kern w:val="0"/>
          <w:sz w:val="22"/>
          <w:szCs w:val="22"/>
          <w14:ligatures w14:val="none"/>
        </w:rPr>
        <w:lastRenderedPageBreak/>
        <w:t xml:space="preserve">All philosophers in common have sought to grasp the happy life by studying, by engaging in discussion and by living.  This has been the one and only reason for philosophizing.  Now I consider that philosophers are no different from us in this respect.  For, if I ask you why you have believed in Christ and why you have become Christians, every man gives this true answer: “To achieve the happy life.”  </w:t>
      </w:r>
      <w:proofErr w:type="gramStart"/>
      <w:r w:rsidRPr="0026391D">
        <w:rPr>
          <w:rFonts w:ascii="Calibri" w:eastAsia="Times New Roman" w:hAnsi="Calibri" w:cs="Calibri"/>
          <w:color w:val="666666"/>
          <w:kern w:val="0"/>
          <w:sz w:val="22"/>
          <w:szCs w:val="22"/>
          <w14:ligatures w14:val="none"/>
        </w:rPr>
        <w:t>Therefore</w:t>
      </w:r>
      <w:proofErr w:type="gramEnd"/>
      <w:r w:rsidRPr="0026391D">
        <w:rPr>
          <w:rFonts w:ascii="Calibri" w:eastAsia="Times New Roman" w:hAnsi="Calibri" w:cs="Calibri"/>
          <w:color w:val="666666"/>
          <w:kern w:val="0"/>
          <w:sz w:val="22"/>
          <w:szCs w:val="22"/>
          <w14:ligatures w14:val="none"/>
        </w:rPr>
        <w:t xml:space="preserve"> the appetite for the happy life is common to philosophers and Christians alike. But the question and the difference of opinion relate to where this prize, about which there is no dispute, can be found.  It seems to me that it is characteristic of all men to seek the happy life, to want the happy life, to desire, long for, and pursue the happy life.</w:t>
      </w:r>
      <w:bookmarkStart w:id="7" w:name="_ftnref8"/>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"_ftn8"</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[8]</w:t>
      </w:r>
      <w:r w:rsidRPr="0026391D">
        <w:rPr>
          <w:rFonts w:ascii="Calibri" w:eastAsia="Times New Roman" w:hAnsi="Calibri" w:cs="Calibri"/>
          <w:color w:val="666666"/>
          <w:kern w:val="0"/>
          <w:sz w:val="22"/>
          <w:szCs w:val="22"/>
          <w14:ligatures w14:val="none"/>
        </w:rPr>
        <w:fldChar w:fldCharType="end"/>
      </w:r>
      <w:bookmarkEnd w:id="7"/>
    </w:p>
    <w:p w14:paraId="5B195A69" w14:textId="4A1A8646"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 xml:space="preserve">Augustine obviously fits comfortably within the </w:t>
      </w:r>
      <w:proofErr w:type="spellStart"/>
      <w:r w:rsidRPr="0026391D">
        <w:rPr>
          <w:rFonts w:ascii="Calibri" w:eastAsia="Times New Roman" w:hAnsi="Calibri" w:cs="Calibri"/>
          <w:color w:val="555555"/>
          <w:kern w:val="0"/>
          <w:sz w:val="22"/>
          <w:szCs w:val="22"/>
          <w14:ligatures w14:val="none"/>
        </w:rPr>
        <w:t>eudaimonistic</w:t>
      </w:r>
      <w:proofErr w:type="spellEnd"/>
      <w:r w:rsidRPr="0026391D">
        <w:rPr>
          <w:rFonts w:ascii="Calibri" w:eastAsia="Times New Roman" w:hAnsi="Calibri" w:cs="Calibri"/>
          <w:color w:val="555555"/>
          <w:kern w:val="0"/>
          <w:sz w:val="22"/>
          <w:szCs w:val="22"/>
          <w14:ligatures w14:val="none"/>
        </w:rPr>
        <w:t xml:space="preserve"> picture we have seen.  In a letter, he further writes:</w:t>
      </w:r>
      <w:r>
        <w:rPr>
          <w:rFonts w:ascii="Calibri" w:eastAsia="Times New Roman" w:hAnsi="Calibri" w:cs="Calibri"/>
          <w:color w:val="555555"/>
          <w:kern w:val="0"/>
          <w:sz w:val="22"/>
          <w:szCs w:val="22"/>
          <w14:ligatures w14:val="none"/>
        </w:rPr>
        <w:t xml:space="preserve"> “</w:t>
      </w:r>
      <w:r w:rsidRPr="0026391D">
        <w:rPr>
          <w:rFonts w:ascii="Calibri" w:eastAsia="Times New Roman" w:hAnsi="Calibri" w:cs="Calibri"/>
          <w:color w:val="666666"/>
          <w:kern w:val="0"/>
          <w:sz w:val="22"/>
          <w:szCs w:val="22"/>
          <w14:ligatures w14:val="none"/>
        </w:rPr>
        <w:t xml:space="preserve">The man who asks how he can enjoy the happy life is indeed asking just this: “Where is the highest good?” […] the good which is called the supreme good is that good to which all others are referred.  Every man is happy in the enjoyment of that for the sake of which he wants to have everything else.  This is because it is loved for its own sake and not on account of something else.  We call it the supreme good, because at this </w:t>
      </w:r>
      <w:proofErr w:type="gramStart"/>
      <w:r w:rsidRPr="0026391D">
        <w:rPr>
          <w:rFonts w:ascii="Calibri" w:eastAsia="Times New Roman" w:hAnsi="Calibri" w:cs="Calibri"/>
          <w:color w:val="666666"/>
          <w:kern w:val="0"/>
          <w:sz w:val="22"/>
          <w:szCs w:val="22"/>
          <w14:ligatures w14:val="none"/>
        </w:rPr>
        <w:t>point</w:t>
      </w:r>
      <w:proofErr w:type="gramEnd"/>
      <w:r w:rsidRPr="0026391D">
        <w:rPr>
          <w:rFonts w:ascii="Calibri" w:eastAsia="Times New Roman" w:hAnsi="Calibri" w:cs="Calibri"/>
          <w:color w:val="666666"/>
          <w:kern w:val="0"/>
          <w:sz w:val="22"/>
          <w:szCs w:val="22"/>
          <w14:ligatures w14:val="none"/>
        </w:rPr>
        <w:t xml:space="preserve"> we can find nothing toward which it can advance or to which it can be referred.  In it is the resting place of desire.</w:t>
      </w:r>
      <w:bookmarkStart w:id="8" w:name="_ftnref9"/>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"_ftn9"</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[9]</w:t>
      </w:r>
      <w:r w:rsidRPr="0026391D">
        <w:rPr>
          <w:rFonts w:ascii="Calibri" w:eastAsia="Times New Roman" w:hAnsi="Calibri" w:cs="Calibri"/>
          <w:color w:val="666666"/>
          <w:kern w:val="0"/>
          <w:sz w:val="22"/>
          <w:szCs w:val="22"/>
          <w14:ligatures w14:val="none"/>
        </w:rPr>
        <w:fldChar w:fldCharType="end"/>
      </w:r>
      <w:bookmarkEnd w:id="8"/>
    </w:p>
    <w:p w14:paraId="76AE4941"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Augustine goes beyond the pagan thinkers, however, in arguing that happiness is ultimately found only in the enjoyment of God himself, in the beatific or blessed vision of God.</w:t>
      </w:r>
      <w:bookmarkStart w:id="9" w:name="_ftnref10"/>
      <w:r w:rsidRPr="0026391D">
        <w:rPr>
          <w:rFonts w:ascii="Calibri" w:eastAsia="Times New Roman" w:hAnsi="Calibri" w:cs="Calibri"/>
          <w:color w:val="555555"/>
          <w:kern w:val="0"/>
          <w:sz w:val="22"/>
          <w:szCs w:val="22"/>
          <w14:ligatures w14:val="none"/>
        </w:rPr>
        <w:fldChar w:fldCharType="begin"/>
      </w:r>
      <w:r w:rsidRPr="0026391D">
        <w:rPr>
          <w:rFonts w:ascii="Calibri" w:eastAsia="Times New Roman" w:hAnsi="Calibri" w:cs="Calibri"/>
          <w:color w:val="555555"/>
          <w:kern w:val="0"/>
          <w:sz w:val="22"/>
          <w:szCs w:val="22"/>
          <w14:ligatures w14:val="none"/>
        </w:rPr>
        <w:instrText>HYPERLINK "https://www.cslewis.org/journal/the-pursuit-of-happiness-c-s-lewis%E2%80%99s-eudaimonistic-understanding-of-ethics/view-all/" \l "_ftn10"</w:instrText>
      </w:r>
      <w:r w:rsidRPr="0026391D">
        <w:rPr>
          <w:rFonts w:ascii="Calibri" w:eastAsia="Times New Roman" w:hAnsi="Calibri" w:cs="Calibri"/>
          <w:color w:val="555555"/>
          <w:kern w:val="0"/>
          <w:sz w:val="22"/>
          <w:szCs w:val="22"/>
          <w14:ligatures w14:val="none"/>
        </w:rPr>
      </w:r>
      <w:r w:rsidRPr="0026391D">
        <w:rPr>
          <w:rFonts w:ascii="Calibri" w:eastAsia="Times New Roman" w:hAnsi="Calibri" w:cs="Calibri"/>
          <w:color w:val="555555"/>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[10]</w:t>
      </w:r>
      <w:r w:rsidRPr="0026391D">
        <w:rPr>
          <w:rFonts w:ascii="Calibri" w:eastAsia="Times New Roman" w:hAnsi="Calibri" w:cs="Calibri"/>
          <w:color w:val="555555"/>
          <w:kern w:val="0"/>
          <w:sz w:val="22"/>
          <w:szCs w:val="22"/>
          <w14:ligatures w14:val="none"/>
        </w:rPr>
        <w:fldChar w:fldCharType="end"/>
      </w:r>
      <w:bookmarkEnd w:id="9"/>
    </w:p>
    <w:p w14:paraId="173D3E06"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666666"/>
          <w:kern w:val="0"/>
          <w:sz w:val="22"/>
          <w:szCs w:val="22"/>
          <w14:ligatures w14:val="none"/>
        </w:rPr>
      </w:pPr>
      <w:r w:rsidRPr="0026391D">
        <w:rPr>
          <w:rFonts w:ascii="Calibri" w:eastAsia="Times New Roman" w:hAnsi="Calibri" w:cs="Calibri"/>
          <w:color w:val="666666"/>
          <w:kern w:val="0"/>
          <w:sz w:val="22"/>
          <w:szCs w:val="22"/>
          <w14:ligatures w14:val="none"/>
        </w:rPr>
        <w:t xml:space="preserve">[God] himself is the fountain of our happiness; he himself is the end of </w:t>
      </w:r>
      <w:proofErr w:type="gramStart"/>
      <w:r w:rsidRPr="0026391D">
        <w:rPr>
          <w:rFonts w:ascii="Calibri" w:eastAsia="Times New Roman" w:hAnsi="Calibri" w:cs="Calibri"/>
          <w:color w:val="666666"/>
          <w:kern w:val="0"/>
          <w:sz w:val="22"/>
          <w:szCs w:val="22"/>
          <w14:ligatures w14:val="none"/>
        </w:rPr>
        <w:t>all of</w:t>
      </w:r>
      <w:proofErr w:type="gramEnd"/>
      <w:r w:rsidRPr="0026391D">
        <w:rPr>
          <w:rFonts w:ascii="Calibri" w:eastAsia="Times New Roman" w:hAnsi="Calibri" w:cs="Calibri"/>
          <w:color w:val="666666"/>
          <w:kern w:val="0"/>
          <w:sz w:val="22"/>
          <w:szCs w:val="22"/>
          <w14:ligatures w14:val="none"/>
        </w:rPr>
        <w:t xml:space="preserve"> our longing.  In choosing him, or rather, since we had lost him through neglect, in re-choosing him […] we strive toward him by love, so that by attaining him we might rest, happy because we are perfected by him who is our end.  Thus, our good, the end which is extensively disputed among the philosophers, is nothing other than to cling to him.</w:t>
      </w:r>
      <w:bookmarkStart w:id="10" w:name="_ftnref11"/>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"_ftn11"</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[11]</w:t>
      </w:r>
      <w:r w:rsidRPr="0026391D">
        <w:rPr>
          <w:rFonts w:ascii="Calibri" w:eastAsia="Times New Roman" w:hAnsi="Calibri" w:cs="Calibri"/>
          <w:color w:val="666666"/>
          <w:kern w:val="0"/>
          <w:sz w:val="22"/>
          <w:szCs w:val="22"/>
          <w14:ligatures w14:val="none"/>
        </w:rPr>
        <w:fldChar w:fldCharType="end"/>
      </w:r>
      <w:bookmarkEnd w:id="10"/>
    </w:p>
    <w:p w14:paraId="2C99B6D7" w14:textId="42516E3D"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Notice what Augustine does </w:t>
      </w:r>
      <w:r w:rsidRPr="0026391D">
        <w:rPr>
          <w:rFonts w:ascii="Calibri" w:eastAsia="Times New Roman" w:hAnsi="Calibri" w:cs="Calibri"/>
          <w:i/>
          <w:iCs/>
          <w:color w:val="555555"/>
          <w:kern w:val="0"/>
          <w:sz w:val="22"/>
          <w:szCs w:val="22"/>
          <w14:ligatures w14:val="none"/>
        </w:rPr>
        <w:t>not</w:t>
      </w:r>
      <w:r w:rsidRPr="0026391D">
        <w:rPr>
          <w:rFonts w:ascii="Calibri" w:eastAsia="Times New Roman" w:hAnsi="Calibri" w:cs="Calibri"/>
          <w:color w:val="555555"/>
          <w:kern w:val="0"/>
          <w:sz w:val="22"/>
          <w:szCs w:val="22"/>
          <w14:ligatures w14:val="none"/>
        </w:rPr>
        <w:t xml:space="preserve"> do:  criticize the pursuit of happiness.  In </w:t>
      </w:r>
      <w:proofErr w:type="gramStart"/>
      <w:r w:rsidRPr="0026391D">
        <w:rPr>
          <w:rFonts w:ascii="Calibri" w:eastAsia="Times New Roman" w:hAnsi="Calibri" w:cs="Calibri"/>
          <w:color w:val="555555"/>
          <w:kern w:val="0"/>
          <w:sz w:val="22"/>
          <w:szCs w:val="22"/>
          <w14:ligatures w14:val="none"/>
        </w:rPr>
        <w:t>fact</w:t>
      </w:r>
      <w:proofErr w:type="gramEnd"/>
      <w:r w:rsidRPr="0026391D">
        <w:rPr>
          <w:rFonts w:ascii="Calibri" w:eastAsia="Times New Roman" w:hAnsi="Calibri" w:cs="Calibri"/>
          <w:color w:val="555555"/>
          <w:kern w:val="0"/>
          <w:sz w:val="22"/>
          <w:szCs w:val="22"/>
          <w14:ligatures w14:val="none"/>
        </w:rPr>
        <w:t xml:space="preserve"> he goes on in this context to ground the biblical precepts of love in that pursuit</w:t>
      </w:r>
      <w:r>
        <w:rPr>
          <w:rFonts w:ascii="Calibri" w:eastAsia="Times New Roman" w:hAnsi="Calibri" w:cs="Calibri"/>
          <w:color w:val="555555"/>
          <w:kern w:val="0"/>
          <w:sz w:val="22"/>
          <w:szCs w:val="22"/>
          <w14:ligatures w14:val="none"/>
        </w:rPr>
        <w:t xml:space="preserve">: </w:t>
      </w:r>
      <w:r w:rsidRPr="0026391D">
        <w:rPr>
          <w:rFonts w:ascii="Calibri" w:eastAsia="Times New Roman" w:hAnsi="Calibri" w:cs="Calibri"/>
          <w:color w:val="666666"/>
          <w:kern w:val="0"/>
          <w:sz w:val="22"/>
          <w:szCs w:val="22"/>
          <w14:ligatures w14:val="none"/>
        </w:rPr>
        <w:t xml:space="preserve">We are commanded to love this good with our whole heart, our whole soul, and our whole strength.  We must be led to this good by those who love us, and we must lead those whom we love to it.  In so doing, those two precepts on which the whole law and the whole prophets depend are fulfilled: “You shall love the Lord your God with your whole heart and with your whole soul and with your whole mind,” and “You shall love your neighbor even as you love yourself” (Mt 22.37-9; Dt 6.5; </w:t>
      </w:r>
      <w:proofErr w:type="spellStart"/>
      <w:r w:rsidRPr="0026391D">
        <w:rPr>
          <w:rFonts w:ascii="Calibri" w:eastAsia="Times New Roman" w:hAnsi="Calibri" w:cs="Calibri"/>
          <w:color w:val="666666"/>
          <w:kern w:val="0"/>
          <w:sz w:val="22"/>
          <w:szCs w:val="22"/>
          <w14:ligatures w14:val="none"/>
        </w:rPr>
        <w:t>Lv</w:t>
      </w:r>
      <w:proofErr w:type="spellEnd"/>
      <w:r w:rsidRPr="0026391D">
        <w:rPr>
          <w:rFonts w:ascii="Calibri" w:eastAsia="Times New Roman" w:hAnsi="Calibri" w:cs="Calibri"/>
          <w:color w:val="666666"/>
          <w:kern w:val="0"/>
          <w:sz w:val="22"/>
          <w:szCs w:val="22"/>
          <w14:ligatures w14:val="none"/>
        </w:rPr>
        <w:t xml:space="preserve"> 19.18).  So that man might know how to love himself, an end was established for man [i.e. the first great commandment was promulgated to man], an end to which he directs everything that he does </w:t>
      </w:r>
      <w:proofErr w:type="gramStart"/>
      <w:r w:rsidRPr="0026391D">
        <w:rPr>
          <w:rFonts w:ascii="Calibri" w:eastAsia="Times New Roman" w:hAnsi="Calibri" w:cs="Calibri"/>
          <w:color w:val="666666"/>
          <w:kern w:val="0"/>
          <w:sz w:val="22"/>
          <w:szCs w:val="22"/>
          <w14:ligatures w14:val="none"/>
        </w:rPr>
        <w:t>in order to</w:t>
      </w:r>
      <w:proofErr w:type="gramEnd"/>
      <w:r w:rsidRPr="0026391D">
        <w:rPr>
          <w:rFonts w:ascii="Calibri" w:eastAsia="Times New Roman" w:hAnsi="Calibri" w:cs="Calibri"/>
          <w:color w:val="666666"/>
          <w:kern w:val="0"/>
          <w:sz w:val="22"/>
          <w:szCs w:val="22"/>
          <w14:ligatures w14:val="none"/>
        </w:rPr>
        <w:t xml:space="preserve"> be happy, for he who loves himself wants nothing other than to be happy.  This end is to cling to God.  Therefore, when one who knows how to love himself is commanded to love his neighbor as himself, what else is commanded except, as much as he can, to show his neighbor that it is good to love God?  This is worship of God.  This is true religion.  This is correct piety.  This is the service owed only to God.</w:t>
      </w:r>
      <w:bookmarkStart w:id="11" w:name="_ftnref12"/>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"_ftn12"</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[12]</w:t>
      </w:r>
      <w:r w:rsidRPr="0026391D">
        <w:rPr>
          <w:rFonts w:ascii="Calibri" w:eastAsia="Times New Roman" w:hAnsi="Calibri" w:cs="Calibri"/>
          <w:color w:val="666666"/>
          <w:kern w:val="0"/>
          <w:sz w:val="22"/>
          <w:szCs w:val="22"/>
          <w14:ligatures w14:val="none"/>
        </w:rPr>
        <w:fldChar w:fldCharType="end"/>
      </w:r>
      <w:bookmarkEnd w:id="11"/>
    </w:p>
    <w:p w14:paraId="20082E99"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The self-referring or self-regarding context in which Augustine freely locates loving and worshiping God is striking to postmodern readers, but it would not have been so to Augustine’s contemporaries.  For Augustine, the proper love of oneself in the pursuit of happiness provides the motivational framework within which the love of God and neighbor are found and which they fulfill.  It is true that in the same work from which this passage comes, the </w:t>
      </w:r>
      <w:r w:rsidRPr="0026391D">
        <w:rPr>
          <w:rFonts w:ascii="Calibri" w:eastAsia="Times New Roman" w:hAnsi="Calibri" w:cs="Calibri"/>
          <w:i/>
          <w:iCs/>
          <w:color w:val="555555"/>
          <w:kern w:val="0"/>
          <w:sz w:val="22"/>
          <w:szCs w:val="22"/>
          <w14:ligatures w14:val="none"/>
        </w:rPr>
        <w:t>City of God</w:t>
      </w:r>
      <w:r w:rsidRPr="0026391D">
        <w:rPr>
          <w:rFonts w:ascii="Calibri" w:eastAsia="Times New Roman" w:hAnsi="Calibri" w:cs="Calibri"/>
          <w:color w:val="555555"/>
          <w:kern w:val="0"/>
          <w:sz w:val="22"/>
          <w:szCs w:val="22"/>
          <w14:ligatures w14:val="none"/>
        </w:rPr>
        <w:t>, Augustine also identifies a kind of self-love that stands in opposition to the love of God.</w:t>
      </w:r>
      <w:bookmarkStart w:id="12" w:name="_ftnref13"/>
      <w:r w:rsidRPr="0026391D">
        <w:rPr>
          <w:rFonts w:ascii="Calibri" w:eastAsia="Times New Roman" w:hAnsi="Calibri" w:cs="Calibri"/>
          <w:color w:val="555555"/>
          <w:kern w:val="0"/>
          <w:sz w:val="22"/>
          <w:szCs w:val="22"/>
          <w14:ligatures w14:val="none"/>
        </w:rPr>
        <w:fldChar w:fldCharType="begin"/>
      </w:r>
      <w:r w:rsidRPr="0026391D">
        <w:rPr>
          <w:rFonts w:ascii="Calibri" w:eastAsia="Times New Roman" w:hAnsi="Calibri" w:cs="Calibri"/>
          <w:color w:val="555555"/>
          <w:kern w:val="0"/>
          <w:sz w:val="22"/>
          <w:szCs w:val="22"/>
          <w14:ligatures w14:val="none"/>
        </w:rPr>
        <w:instrText>HYPERLINK "https://www.cslewis.org/journal/the-pursuit-of-happiness-c-s-lewis%E2%80%99s-eudaimonistic-understanding-of-ethics/view-all/" \l "_ftn13"</w:instrText>
      </w:r>
      <w:r w:rsidRPr="0026391D">
        <w:rPr>
          <w:rFonts w:ascii="Calibri" w:eastAsia="Times New Roman" w:hAnsi="Calibri" w:cs="Calibri"/>
          <w:color w:val="555555"/>
          <w:kern w:val="0"/>
          <w:sz w:val="22"/>
          <w:szCs w:val="22"/>
          <w14:ligatures w14:val="none"/>
        </w:rPr>
      </w:r>
      <w:r w:rsidRPr="0026391D">
        <w:rPr>
          <w:rFonts w:ascii="Calibri" w:eastAsia="Times New Roman" w:hAnsi="Calibri" w:cs="Calibri"/>
          <w:color w:val="555555"/>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[13]</w:t>
      </w:r>
      <w:r w:rsidRPr="0026391D">
        <w:rPr>
          <w:rFonts w:ascii="Calibri" w:eastAsia="Times New Roman" w:hAnsi="Calibri" w:cs="Calibri"/>
          <w:color w:val="555555"/>
          <w:kern w:val="0"/>
          <w:sz w:val="22"/>
          <w:szCs w:val="22"/>
          <w14:ligatures w14:val="none"/>
        </w:rPr>
        <w:fldChar w:fldCharType="end"/>
      </w:r>
      <w:bookmarkEnd w:id="12"/>
      <w:r w:rsidRPr="0026391D">
        <w:rPr>
          <w:rFonts w:ascii="Calibri" w:eastAsia="Times New Roman" w:hAnsi="Calibri" w:cs="Calibri"/>
          <w:color w:val="555555"/>
          <w:kern w:val="0"/>
          <w:sz w:val="22"/>
          <w:szCs w:val="22"/>
          <w14:ligatures w14:val="none"/>
        </w:rPr>
        <w:t> But unless we assume that Augustine was deeply confused, or that his account of these matters is simply incoherent at a very fundamental level, we must assume that he, at least, did not see a problem in holding that there are two kinds of love of self:  the </w:t>
      </w:r>
      <w:r w:rsidRPr="0026391D">
        <w:rPr>
          <w:rFonts w:ascii="Calibri" w:eastAsia="Times New Roman" w:hAnsi="Calibri" w:cs="Calibri"/>
          <w:i/>
          <w:iCs/>
          <w:color w:val="555555"/>
          <w:kern w:val="0"/>
          <w:sz w:val="22"/>
          <w:szCs w:val="22"/>
          <w14:ligatures w14:val="none"/>
        </w:rPr>
        <w:t>proper</w:t>
      </w:r>
      <w:r w:rsidRPr="0026391D">
        <w:rPr>
          <w:rFonts w:ascii="Calibri" w:eastAsia="Times New Roman" w:hAnsi="Calibri" w:cs="Calibri"/>
          <w:color w:val="555555"/>
          <w:kern w:val="0"/>
          <w:sz w:val="22"/>
          <w:szCs w:val="22"/>
          <w14:ligatures w14:val="none"/>
        </w:rPr>
        <w:t> love of self that is expressed in one’s seeking to flourish, that ultimately draws one to God, and the </w:t>
      </w:r>
      <w:r w:rsidRPr="0026391D">
        <w:rPr>
          <w:rFonts w:ascii="Calibri" w:eastAsia="Times New Roman" w:hAnsi="Calibri" w:cs="Calibri"/>
          <w:i/>
          <w:iCs/>
          <w:color w:val="555555"/>
          <w:kern w:val="0"/>
          <w:sz w:val="22"/>
          <w:szCs w:val="22"/>
          <w14:ligatures w14:val="none"/>
        </w:rPr>
        <w:t>improper</w:t>
      </w:r>
      <w:r w:rsidRPr="0026391D">
        <w:rPr>
          <w:rFonts w:ascii="Calibri" w:eastAsia="Times New Roman" w:hAnsi="Calibri" w:cs="Calibri"/>
          <w:color w:val="555555"/>
          <w:kern w:val="0"/>
          <w:sz w:val="22"/>
          <w:szCs w:val="22"/>
          <w14:ligatures w14:val="none"/>
        </w:rPr>
        <w:t> self-love that turns away from God.</w:t>
      </w:r>
    </w:p>
    <w:p w14:paraId="74F06AE9"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And, again, Augustine is not alone here.  Aquinas would later articulate similar views, drawing from both Aristotle and Augustine.  He begins his massive account of ethics in the </w:t>
      </w:r>
      <w:r w:rsidRPr="0026391D">
        <w:rPr>
          <w:rFonts w:ascii="Calibri" w:eastAsia="Times New Roman" w:hAnsi="Calibri" w:cs="Calibri"/>
          <w:i/>
          <w:iCs/>
          <w:color w:val="555555"/>
          <w:kern w:val="0"/>
          <w:sz w:val="22"/>
          <w:szCs w:val="22"/>
          <w14:ligatures w14:val="none"/>
        </w:rPr>
        <w:t xml:space="preserve">Summa </w:t>
      </w:r>
      <w:proofErr w:type="spellStart"/>
      <w:r w:rsidRPr="0026391D">
        <w:rPr>
          <w:rFonts w:ascii="Calibri" w:eastAsia="Times New Roman" w:hAnsi="Calibri" w:cs="Calibri"/>
          <w:i/>
          <w:iCs/>
          <w:color w:val="555555"/>
          <w:kern w:val="0"/>
          <w:sz w:val="22"/>
          <w:szCs w:val="22"/>
          <w14:ligatures w14:val="none"/>
        </w:rPr>
        <w:t>Theologiae</w:t>
      </w:r>
      <w:proofErr w:type="spellEnd"/>
      <w:r w:rsidRPr="0026391D">
        <w:rPr>
          <w:rFonts w:ascii="Calibri" w:eastAsia="Times New Roman" w:hAnsi="Calibri" w:cs="Calibri"/>
          <w:color w:val="555555"/>
          <w:kern w:val="0"/>
          <w:sz w:val="22"/>
          <w:szCs w:val="22"/>
          <w14:ligatures w14:val="none"/>
        </w:rPr>
        <w:t> (ST) with a teleological analysis of human action.  Such action, in his view, is grounded in the ultimate end of happiness (</w:t>
      </w:r>
      <w:proofErr w:type="spellStart"/>
      <w:r w:rsidRPr="0026391D">
        <w:rPr>
          <w:rFonts w:ascii="Calibri" w:eastAsia="Times New Roman" w:hAnsi="Calibri" w:cs="Calibri"/>
          <w:i/>
          <w:iCs/>
          <w:color w:val="555555"/>
          <w:kern w:val="0"/>
          <w:sz w:val="22"/>
          <w:szCs w:val="22"/>
          <w14:ligatures w14:val="none"/>
        </w:rPr>
        <w:t>felicitas</w:t>
      </w:r>
      <w:proofErr w:type="spellEnd"/>
      <w:r w:rsidRPr="0026391D">
        <w:rPr>
          <w:rFonts w:ascii="Calibri" w:eastAsia="Times New Roman" w:hAnsi="Calibri" w:cs="Calibri"/>
          <w:color w:val="555555"/>
          <w:kern w:val="0"/>
          <w:sz w:val="22"/>
          <w:szCs w:val="22"/>
          <w14:ligatures w14:val="none"/>
        </w:rPr>
        <w:t>, </w:t>
      </w:r>
      <w:proofErr w:type="spellStart"/>
      <w:r w:rsidRPr="0026391D">
        <w:rPr>
          <w:rFonts w:ascii="Calibri" w:eastAsia="Times New Roman" w:hAnsi="Calibri" w:cs="Calibri"/>
          <w:i/>
          <w:iCs/>
          <w:color w:val="555555"/>
          <w:kern w:val="0"/>
          <w:sz w:val="22"/>
          <w:szCs w:val="22"/>
          <w14:ligatures w14:val="none"/>
        </w:rPr>
        <w:t>beatitudo</w:t>
      </w:r>
      <w:proofErr w:type="spellEnd"/>
      <w:r w:rsidRPr="0026391D">
        <w:rPr>
          <w:rFonts w:ascii="Calibri" w:eastAsia="Times New Roman" w:hAnsi="Calibri" w:cs="Calibri"/>
          <w:color w:val="555555"/>
          <w:kern w:val="0"/>
          <w:sz w:val="22"/>
          <w:szCs w:val="22"/>
          <w14:ligatures w14:val="none"/>
        </w:rPr>
        <w:t>).</w:t>
      </w:r>
      <w:bookmarkStart w:id="13" w:name="_ftnref14"/>
      <w:r w:rsidRPr="0026391D">
        <w:rPr>
          <w:rFonts w:ascii="Calibri" w:eastAsia="Times New Roman" w:hAnsi="Calibri" w:cs="Calibri"/>
          <w:color w:val="555555"/>
          <w:kern w:val="0"/>
          <w:sz w:val="22"/>
          <w:szCs w:val="22"/>
          <w14:ligatures w14:val="none"/>
        </w:rPr>
        <w:fldChar w:fldCharType="begin"/>
      </w:r>
      <w:r w:rsidRPr="0026391D">
        <w:rPr>
          <w:rFonts w:ascii="Calibri" w:eastAsia="Times New Roman" w:hAnsi="Calibri" w:cs="Calibri"/>
          <w:color w:val="555555"/>
          <w:kern w:val="0"/>
          <w:sz w:val="22"/>
          <w:szCs w:val="22"/>
          <w14:ligatures w14:val="none"/>
        </w:rPr>
        <w:instrText>HYPERLINK "https://www.cslewis.org/journal/the-pursuit-of-happiness-c-s-lewis%E2%80%99s-eudaimonistic-understanding-of-ethics/view-all/" \l "_ftn14"</w:instrText>
      </w:r>
      <w:r w:rsidRPr="0026391D">
        <w:rPr>
          <w:rFonts w:ascii="Calibri" w:eastAsia="Times New Roman" w:hAnsi="Calibri" w:cs="Calibri"/>
          <w:color w:val="555555"/>
          <w:kern w:val="0"/>
          <w:sz w:val="22"/>
          <w:szCs w:val="22"/>
          <w14:ligatures w14:val="none"/>
        </w:rPr>
      </w:r>
      <w:r w:rsidRPr="0026391D">
        <w:rPr>
          <w:rFonts w:ascii="Calibri" w:eastAsia="Times New Roman" w:hAnsi="Calibri" w:cs="Calibri"/>
          <w:color w:val="555555"/>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[14]</w:t>
      </w:r>
      <w:r w:rsidRPr="0026391D">
        <w:rPr>
          <w:rFonts w:ascii="Calibri" w:eastAsia="Times New Roman" w:hAnsi="Calibri" w:cs="Calibri"/>
          <w:color w:val="555555"/>
          <w:kern w:val="0"/>
          <w:sz w:val="22"/>
          <w:szCs w:val="22"/>
          <w14:ligatures w14:val="none"/>
        </w:rPr>
        <w:fldChar w:fldCharType="end"/>
      </w:r>
      <w:bookmarkEnd w:id="13"/>
      <w:r w:rsidRPr="0026391D">
        <w:rPr>
          <w:rFonts w:ascii="Calibri" w:eastAsia="Times New Roman" w:hAnsi="Calibri" w:cs="Calibri"/>
          <w:color w:val="555555"/>
          <w:kern w:val="0"/>
          <w:sz w:val="22"/>
          <w:szCs w:val="22"/>
          <w14:ligatures w14:val="none"/>
        </w:rPr>
        <w:t> Moreover, like Augustine, Aquinas argues that the logic of happiness ultimately drives us towards its complete satisfaction in the vision of God.  (It is also worth noting that this is not just a “Catholic” position.  Reformed theologians William Ames and Jonathan Edwards held similar views.</w:t>
      </w:r>
      <w:bookmarkStart w:id="14" w:name="_ftnref15"/>
      <w:r w:rsidRPr="0026391D">
        <w:rPr>
          <w:rFonts w:ascii="Calibri" w:eastAsia="Times New Roman" w:hAnsi="Calibri" w:cs="Calibri"/>
          <w:color w:val="555555"/>
          <w:kern w:val="0"/>
          <w:sz w:val="22"/>
          <w:szCs w:val="22"/>
          <w14:ligatures w14:val="none"/>
        </w:rPr>
        <w:fldChar w:fldCharType="begin"/>
      </w:r>
      <w:r w:rsidRPr="0026391D">
        <w:rPr>
          <w:rFonts w:ascii="Calibri" w:eastAsia="Times New Roman" w:hAnsi="Calibri" w:cs="Calibri"/>
          <w:color w:val="555555"/>
          <w:kern w:val="0"/>
          <w:sz w:val="22"/>
          <w:szCs w:val="22"/>
          <w14:ligatures w14:val="none"/>
        </w:rPr>
        <w:instrText>HYPERLINK "https://www.cslewis.org/journal/the-pursuit-of-happiness-c-s-lewis%E2%80%99s-eudaimonistic-understanding-of-ethics/view-all/" \l "_ftn15"</w:instrText>
      </w:r>
      <w:r w:rsidRPr="0026391D">
        <w:rPr>
          <w:rFonts w:ascii="Calibri" w:eastAsia="Times New Roman" w:hAnsi="Calibri" w:cs="Calibri"/>
          <w:color w:val="555555"/>
          <w:kern w:val="0"/>
          <w:sz w:val="22"/>
          <w:szCs w:val="22"/>
          <w14:ligatures w14:val="none"/>
        </w:rPr>
      </w:r>
      <w:r w:rsidRPr="0026391D">
        <w:rPr>
          <w:rFonts w:ascii="Calibri" w:eastAsia="Times New Roman" w:hAnsi="Calibri" w:cs="Calibri"/>
          <w:color w:val="555555"/>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[15]</w:t>
      </w:r>
      <w:r w:rsidRPr="0026391D">
        <w:rPr>
          <w:rFonts w:ascii="Calibri" w:eastAsia="Times New Roman" w:hAnsi="Calibri" w:cs="Calibri"/>
          <w:color w:val="555555"/>
          <w:kern w:val="0"/>
          <w:sz w:val="22"/>
          <w:szCs w:val="22"/>
          <w14:ligatures w14:val="none"/>
        </w:rPr>
        <w:fldChar w:fldCharType="end"/>
      </w:r>
      <w:bookmarkEnd w:id="14"/>
      <w:r w:rsidRPr="0026391D">
        <w:rPr>
          <w:rFonts w:ascii="Calibri" w:eastAsia="Times New Roman" w:hAnsi="Calibri" w:cs="Calibri"/>
          <w:color w:val="555555"/>
          <w:kern w:val="0"/>
          <w:sz w:val="22"/>
          <w:szCs w:val="22"/>
          <w14:ligatures w14:val="none"/>
        </w:rPr>
        <w:t>)</w:t>
      </w:r>
    </w:p>
    <w:p w14:paraId="464269DA"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lastRenderedPageBreak/>
        <w:t xml:space="preserve">C. S. Lewis’s own </w:t>
      </w:r>
      <w:proofErr w:type="spellStart"/>
      <w:r w:rsidRPr="0026391D">
        <w:rPr>
          <w:rFonts w:ascii="Calibri" w:eastAsia="Times New Roman" w:hAnsi="Calibri" w:cs="Calibri"/>
          <w:color w:val="555555"/>
          <w:kern w:val="0"/>
          <w:sz w:val="22"/>
          <w:szCs w:val="22"/>
          <w14:ligatures w14:val="none"/>
        </w:rPr>
        <w:t>eudaimonistic</w:t>
      </w:r>
      <w:proofErr w:type="spellEnd"/>
      <w:r w:rsidRPr="0026391D">
        <w:rPr>
          <w:rFonts w:ascii="Calibri" w:eastAsia="Times New Roman" w:hAnsi="Calibri" w:cs="Calibri"/>
          <w:color w:val="555555"/>
          <w:kern w:val="0"/>
          <w:sz w:val="22"/>
          <w:szCs w:val="22"/>
          <w14:ligatures w14:val="none"/>
        </w:rPr>
        <w:t xml:space="preserve"> vision, then, has an impressive pedigree.  There are, in my view, </w:t>
      </w:r>
      <w:proofErr w:type="gramStart"/>
      <w:r w:rsidRPr="0026391D">
        <w:rPr>
          <w:rFonts w:ascii="Calibri" w:eastAsia="Times New Roman" w:hAnsi="Calibri" w:cs="Calibri"/>
          <w:color w:val="555555"/>
          <w:kern w:val="0"/>
          <w:sz w:val="22"/>
          <w:szCs w:val="22"/>
          <w14:ligatures w14:val="none"/>
        </w:rPr>
        <w:t>a number of</w:t>
      </w:r>
      <w:proofErr w:type="gramEnd"/>
      <w:r w:rsidRPr="0026391D">
        <w:rPr>
          <w:rFonts w:ascii="Calibri" w:eastAsia="Times New Roman" w:hAnsi="Calibri" w:cs="Calibri"/>
          <w:color w:val="555555"/>
          <w:kern w:val="0"/>
          <w:sz w:val="22"/>
          <w:szCs w:val="22"/>
          <w14:ligatures w14:val="none"/>
        </w:rPr>
        <w:t xml:space="preserve"> advantages to understanding ethics and discipleship in this way.  I have opportunity here only to point in this general direction, and to highlight one specific aspect.  The general point is this:  a </w:t>
      </w:r>
      <w:proofErr w:type="spellStart"/>
      <w:r w:rsidRPr="0026391D">
        <w:rPr>
          <w:rFonts w:ascii="Calibri" w:eastAsia="Times New Roman" w:hAnsi="Calibri" w:cs="Calibri"/>
          <w:color w:val="555555"/>
          <w:kern w:val="0"/>
          <w:sz w:val="22"/>
          <w:szCs w:val="22"/>
          <w14:ligatures w14:val="none"/>
        </w:rPr>
        <w:t>eudaimonistic</w:t>
      </w:r>
      <w:proofErr w:type="spellEnd"/>
      <w:r w:rsidRPr="0026391D">
        <w:rPr>
          <w:rFonts w:ascii="Calibri" w:eastAsia="Times New Roman" w:hAnsi="Calibri" w:cs="Calibri"/>
          <w:color w:val="555555"/>
          <w:kern w:val="0"/>
          <w:sz w:val="22"/>
          <w:szCs w:val="22"/>
          <w14:ligatures w14:val="none"/>
        </w:rPr>
        <w:t xml:space="preserve"> approach provides a positive, integrating vision for Christian life and worship, and for understanding how ethics fits into that.  This is exemplified in a rich way in “The Weight of Glory,” in Lewis’s skillful blending of insights into ethics, Christian discipleship, beauty, worship, heaven, and evidence for the existence of God, into a compelling vision of the human desire for God.  A </w:t>
      </w:r>
      <w:proofErr w:type="spellStart"/>
      <w:r w:rsidRPr="0026391D">
        <w:rPr>
          <w:rFonts w:ascii="Calibri" w:eastAsia="Times New Roman" w:hAnsi="Calibri" w:cs="Calibri"/>
          <w:color w:val="555555"/>
          <w:kern w:val="0"/>
          <w:sz w:val="22"/>
          <w:szCs w:val="22"/>
          <w14:ligatures w14:val="none"/>
        </w:rPr>
        <w:t>eudaimonistic</w:t>
      </w:r>
      <w:proofErr w:type="spellEnd"/>
      <w:r w:rsidRPr="0026391D">
        <w:rPr>
          <w:rFonts w:ascii="Calibri" w:eastAsia="Times New Roman" w:hAnsi="Calibri" w:cs="Calibri"/>
          <w:color w:val="555555"/>
          <w:kern w:val="0"/>
          <w:sz w:val="22"/>
          <w:szCs w:val="22"/>
          <w14:ligatures w14:val="none"/>
        </w:rPr>
        <w:t xml:space="preserve"> perspective does not see ethics as a strictly separable domain of issues or rules, only extrinsically related to the overall aim of one’s life.  Nor, as Lewis points out, does it understand the ethical life as primarily negative or restrictive.  Rather, a Christian </w:t>
      </w:r>
      <w:proofErr w:type="spellStart"/>
      <w:r w:rsidRPr="0026391D">
        <w:rPr>
          <w:rFonts w:ascii="Calibri" w:eastAsia="Times New Roman" w:hAnsi="Calibri" w:cs="Calibri"/>
          <w:color w:val="555555"/>
          <w:kern w:val="0"/>
          <w:sz w:val="22"/>
          <w:szCs w:val="22"/>
          <w14:ligatures w14:val="none"/>
        </w:rPr>
        <w:t>eudaimonistic</w:t>
      </w:r>
      <w:proofErr w:type="spellEnd"/>
      <w:r w:rsidRPr="0026391D">
        <w:rPr>
          <w:rFonts w:ascii="Calibri" w:eastAsia="Times New Roman" w:hAnsi="Calibri" w:cs="Calibri"/>
          <w:color w:val="555555"/>
          <w:kern w:val="0"/>
          <w:sz w:val="22"/>
          <w:szCs w:val="22"/>
          <w14:ligatures w14:val="none"/>
        </w:rPr>
        <w:t xml:space="preserve"> approach sees all of one’s life, including the ethical life, as the positive, passionate pursuit of the </w:t>
      </w:r>
      <w:proofErr w:type="gramStart"/>
      <w:r w:rsidRPr="0026391D">
        <w:rPr>
          <w:rFonts w:ascii="Calibri" w:eastAsia="Times New Roman" w:hAnsi="Calibri" w:cs="Calibri"/>
          <w:color w:val="555555"/>
          <w:kern w:val="0"/>
          <w:sz w:val="22"/>
          <w:szCs w:val="22"/>
          <w14:ligatures w14:val="none"/>
        </w:rPr>
        <w:t>Good</w:t>
      </w:r>
      <w:proofErr w:type="gramEnd"/>
      <w:r w:rsidRPr="0026391D">
        <w:rPr>
          <w:rFonts w:ascii="Calibri" w:eastAsia="Times New Roman" w:hAnsi="Calibri" w:cs="Calibri"/>
          <w:color w:val="555555"/>
          <w:kern w:val="0"/>
          <w:sz w:val="22"/>
          <w:szCs w:val="22"/>
          <w14:ligatures w14:val="none"/>
        </w:rPr>
        <w:t xml:space="preserve"> worth ultimately seeking-that which unifies and integrates all of life and ultimately satisfies one’s deepest desires.</w:t>
      </w:r>
    </w:p>
    <w:p w14:paraId="7CE397C0" w14:textId="77777777" w:rsidR="0026391D" w:rsidRPr="0026391D" w:rsidRDefault="0026391D" w:rsidP="0026391D">
      <w:pPr>
        <w:shd w:val="clear" w:color="auto" w:fill="FFFFFF"/>
        <w:spacing w:before="100" w:beforeAutospacing="1" w:after="100" w:afterAutospacing="1"/>
        <w:rPr>
          <w:rFonts w:ascii="Calibri" w:eastAsia="Times New Roman" w:hAnsi="Calibri" w:cs="Calibri"/>
          <w:color w:val="555555"/>
          <w:kern w:val="0"/>
          <w:sz w:val="22"/>
          <w:szCs w:val="22"/>
          <w14:ligatures w14:val="none"/>
        </w:rPr>
      </w:pPr>
      <w:r w:rsidRPr="0026391D">
        <w:rPr>
          <w:rFonts w:ascii="Calibri" w:eastAsia="Times New Roman" w:hAnsi="Calibri" w:cs="Calibri"/>
          <w:color w:val="555555"/>
          <w:kern w:val="0"/>
          <w:sz w:val="22"/>
          <w:szCs w:val="22"/>
          <w14:ligatures w14:val="none"/>
        </w:rPr>
        <w:t xml:space="preserve">This understanding has </w:t>
      </w:r>
      <w:proofErr w:type="gramStart"/>
      <w:r w:rsidRPr="0026391D">
        <w:rPr>
          <w:rFonts w:ascii="Calibri" w:eastAsia="Times New Roman" w:hAnsi="Calibri" w:cs="Calibri"/>
          <w:color w:val="555555"/>
          <w:kern w:val="0"/>
          <w:sz w:val="22"/>
          <w:szCs w:val="22"/>
          <w14:ligatures w14:val="none"/>
        </w:rPr>
        <w:t>particular promise</w:t>
      </w:r>
      <w:proofErr w:type="gramEnd"/>
      <w:r w:rsidRPr="0026391D">
        <w:rPr>
          <w:rFonts w:ascii="Calibri" w:eastAsia="Times New Roman" w:hAnsi="Calibri" w:cs="Calibri"/>
          <w:color w:val="555555"/>
          <w:kern w:val="0"/>
          <w:sz w:val="22"/>
          <w:szCs w:val="22"/>
          <w14:ligatures w14:val="none"/>
        </w:rPr>
        <w:t xml:space="preserve"> in thinking specifically about worship.  Lewis himself provides a moving description of worship, one that naturally emerges from this perspective.  And with it I close:</w:t>
      </w:r>
    </w:p>
    <w:p w14:paraId="5EED82E1" w14:textId="77777777" w:rsidR="0026391D" w:rsidRDefault="0026391D" w:rsidP="0026391D">
      <w:pPr>
        <w:shd w:val="clear" w:color="auto" w:fill="FFFFFF"/>
        <w:spacing w:before="100" w:beforeAutospacing="1" w:after="100" w:afterAutospacing="1"/>
        <w:rPr>
          <w:rFonts w:ascii="Calibri" w:eastAsia="Times New Roman" w:hAnsi="Calibri" w:cs="Calibri"/>
          <w:color w:val="666666"/>
          <w:kern w:val="0"/>
          <w:sz w:val="22"/>
          <w:szCs w:val="22"/>
          <w14:ligatures w14:val="none"/>
        </w:rPr>
      </w:pPr>
      <w:r w:rsidRPr="0026391D">
        <w:rPr>
          <w:rFonts w:ascii="Calibri" w:eastAsia="Times New Roman" w:hAnsi="Calibri" w:cs="Calibri"/>
          <w:color w:val="666666"/>
          <w:kern w:val="0"/>
          <w:sz w:val="22"/>
          <w:szCs w:val="22"/>
          <w14:ligatures w14:val="none"/>
        </w:rPr>
        <w:t>I think we delight to praise what we enjoy because the praise not merely expresses but completes the enjoyment; it is its appointed consummation.  It is not out of compliment that lovers keep on telling one another how beautiful they are; the delight is incomplete until it is expressed. […] If it were possible for a created soul fully (I mean, up to the full measure conceivable in a finite being) to ‘appreciate’, that is to love and delight in, the worthiest object of all, and simultaneously at every moment to give this delight perfect expression, then that soul would be in supreme beatitude.  It is along these lines that I find it easiest to understand the Christian doctrine that ‘Heaven’ is a state in which angels now, and men hereafter, are perpetually employed in praising God. […] To see what the doctrine really means, we must suppose ourselves to be in perfect love with God-drunk with, drowned in, dissolved by, that delight which, far from remaining pent up within ourselves as incommunicable, hence hardly tolerable, bliss, flows out from us incessantly again in effortless and perfect expression, our joy no more separable from the praise in which it liberates and utters itself than the brightness a mirror receives is separable from the brightness it sheds.  The Scotch catechism says that man’s chief end is “to glorify God and enjoy Him forever.”  But we shall then know that these are the same thing.  Fully to enjoy is to glorify.  In commanding us to glorify Him, God is inviting us to enjoy Him.</w:t>
      </w:r>
      <w:bookmarkStart w:id="15" w:name="_ftnref16"/>
      <w:r w:rsidRPr="0026391D">
        <w:rPr>
          <w:rFonts w:ascii="Calibri" w:eastAsia="Times New Roman" w:hAnsi="Calibri" w:cs="Calibri"/>
          <w:color w:val="666666"/>
          <w:kern w:val="0"/>
          <w:sz w:val="22"/>
          <w:szCs w:val="22"/>
          <w14:ligatures w14:val="none"/>
        </w:rPr>
        <w:fldChar w:fldCharType="begin"/>
      </w:r>
      <w:r w:rsidRPr="0026391D">
        <w:rPr>
          <w:rFonts w:ascii="Calibri" w:eastAsia="Times New Roman" w:hAnsi="Calibri" w:cs="Calibri"/>
          <w:color w:val="666666"/>
          <w:kern w:val="0"/>
          <w:sz w:val="22"/>
          <w:szCs w:val="22"/>
          <w14:ligatures w14:val="none"/>
        </w:rPr>
        <w:instrText>HYPERLINK "https://www.cslewis.org/journal/the-pursuit-of-happiness-c-s-lewis%E2%80%99s-eudaimonistic-understanding-of-ethics/view-all/" \l "_ftn16"</w:instrText>
      </w:r>
      <w:r w:rsidRPr="0026391D">
        <w:rPr>
          <w:rFonts w:ascii="Calibri" w:eastAsia="Times New Roman" w:hAnsi="Calibri" w:cs="Calibri"/>
          <w:color w:val="666666"/>
          <w:kern w:val="0"/>
          <w:sz w:val="22"/>
          <w:szCs w:val="22"/>
          <w14:ligatures w14:val="none"/>
        </w:rPr>
      </w:r>
      <w:r w:rsidRPr="0026391D">
        <w:rPr>
          <w:rFonts w:ascii="Calibri" w:eastAsia="Times New Roman" w:hAnsi="Calibri" w:cs="Calibri"/>
          <w:color w:val="666666"/>
          <w:kern w:val="0"/>
          <w:sz w:val="22"/>
          <w:szCs w:val="22"/>
          <w14:ligatures w14:val="none"/>
        </w:rPr>
        <w:fldChar w:fldCharType="separate"/>
      </w:r>
      <w:r w:rsidRPr="0026391D">
        <w:rPr>
          <w:rFonts w:ascii="Calibri" w:eastAsia="Times New Roman" w:hAnsi="Calibri" w:cs="Calibri"/>
          <w:color w:val="3D97C2"/>
          <w:kern w:val="0"/>
          <w:sz w:val="22"/>
          <w:szCs w:val="22"/>
          <w:u w:val="single"/>
          <w14:ligatures w14:val="none"/>
        </w:rPr>
        <w:t>[16]</w:t>
      </w:r>
      <w:r w:rsidRPr="0026391D">
        <w:rPr>
          <w:rFonts w:ascii="Calibri" w:eastAsia="Times New Roman" w:hAnsi="Calibri" w:cs="Calibri"/>
          <w:color w:val="666666"/>
          <w:kern w:val="0"/>
          <w:sz w:val="22"/>
          <w:szCs w:val="22"/>
          <w14:ligatures w14:val="none"/>
        </w:rPr>
        <w:fldChar w:fldCharType="end"/>
      </w:r>
      <w:bookmarkStart w:id="16" w:name="_ftn1"/>
      <w:bookmarkEnd w:id="15"/>
    </w:p>
    <w:p w14:paraId="7BEE7902" w14:textId="76D18523" w:rsidR="0026391D" w:rsidRPr="0026391D" w:rsidRDefault="0026391D" w:rsidP="0026391D">
      <w:pPr>
        <w:shd w:val="clear" w:color="auto" w:fill="FFFFFF"/>
        <w:spacing w:before="100" w:beforeAutospacing="1" w:after="100" w:afterAutospacing="1"/>
        <w:rPr>
          <w:rFonts w:ascii="Calibri" w:eastAsia="Times New Roman" w:hAnsi="Calibri" w:cs="Calibri"/>
          <w:color w:val="666666"/>
          <w:kern w:val="0"/>
          <w:sz w:val="22"/>
          <w:szCs w:val="22"/>
          <w14:ligatures w14:val="none"/>
        </w:rPr>
      </w:pPr>
      <w:hyperlink r:id="rId4" w:anchor="_ftnref1" w:history="1">
        <w:r w:rsidRPr="0026391D">
          <w:rPr>
            <w:rFonts w:ascii="Calibri" w:eastAsia="Times New Roman" w:hAnsi="Calibri" w:cs="Calibri"/>
            <w:color w:val="3D97C2"/>
            <w:kern w:val="0"/>
            <w:sz w:val="18"/>
            <w:szCs w:val="18"/>
            <w:u w:val="single"/>
            <w14:ligatures w14:val="none"/>
          </w:rPr>
          <w:t>[1]</w:t>
        </w:r>
      </w:hyperlink>
      <w:bookmarkEnd w:id="16"/>
      <w:r w:rsidRPr="0026391D">
        <w:rPr>
          <w:rFonts w:ascii="Calibri" w:eastAsia="Times New Roman" w:hAnsi="Calibri" w:cs="Calibri"/>
          <w:color w:val="555555"/>
          <w:kern w:val="0"/>
          <w:sz w:val="18"/>
          <w:szCs w:val="18"/>
          <w14:ligatures w14:val="none"/>
        </w:rPr>
        <w:t> Lewis, C. S. (1996). “The Weight of Glory.” </w:t>
      </w:r>
      <w:r w:rsidRPr="0026391D">
        <w:rPr>
          <w:rFonts w:ascii="Calibri" w:eastAsia="Times New Roman" w:hAnsi="Calibri" w:cs="Calibri"/>
          <w:i/>
          <w:iCs/>
          <w:color w:val="555555"/>
          <w:kern w:val="0"/>
          <w:sz w:val="18"/>
          <w:szCs w:val="18"/>
          <w14:ligatures w14:val="none"/>
        </w:rPr>
        <w:t>The Weight of Glory and Other Addresses</w:t>
      </w:r>
      <w:r w:rsidRPr="0026391D">
        <w:rPr>
          <w:rFonts w:ascii="Calibri" w:eastAsia="Times New Roman" w:hAnsi="Calibri" w:cs="Calibri"/>
          <w:color w:val="555555"/>
          <w:kern w:val="0"/>
          <w:sz w:val="18"/>
          <w:szCs w:val="18"/>
          <w14:ligatures w14:val="none"/>
        </w:rPr>
        <w:t>. Ed. W. Hooper. New York, Simon and Schuster: 25-26.</w:t>
      </w:r>
      <w:bookmarkStart w:id="17" w:name="_ftn2"/>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"_ftnref2"</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[2]</w:t>
      </w:r>
      <w:r w:rsidRPr="0026391D">
        <w:rPr>
          <w:rFonts w:ascii="Calibri" w:eastAsia="Times New Roman" w:hAnsi="Calibri" w:cs="Calibri"/>
          <w:color w:val="555555"/>
          <w:kern w:val="0"/>
          <w:sz w:val="18"/>
          <w:szCs w:val="18"/>
          <w14:ligatures w14:val="none"/>
        </w:rPr>
        <w:fldChar w:fldCharType="end"/>
      </w:r>
      <w:bookmarkEnd w:id="17"/>
      <w:r w:rsidRPr="0026391D">
        <w:rPr>
          <w:rFonts w:ascii="Calibri" w:eastAsia="Times New Roman" w:hAnsi="Calibri" w:cs="Calibri"/>
          <w:color w:val="555555"/>
          <w:kern w:val="0"/>
          <w:sz w:val="18"/>
          <w:szCs w:val="18"/>
          <w14:ligatures w14:val="none"/>
        </w:rPr>
        <w:t> Horner, D. A. (In progress). “The Problem with Happiness: C. S. Lewis, Selfishness, and Christian Eudaimonism.”</w:t>
      </w:r>
    </w:p>
    <w:bookmarkStart w:id="18" w:name="_ftn3"/>
    <w:p w14:paraId="46D7E34C" w14:textId="77777777" w:rsid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"_ftnref3"</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[3]</w:t>
      </w:r>
      <w:r w:rsidRPr="0026391D">
        <w:rPr>
          <w:rFonts w:ascii="Calibri" w:eastAsia="Times New Roman" w:hAnsi="Calibri" w:cs="Calibri"/>
          <w:color w:val="555555"/>
          <w:kern w:val="0"/>
          <w:sz w:val="18"/>
          <w:szCs w:val="18"/>
          <w14:ligatures w14:val="none"/>
        </w:rPr>
        <w:fldChar w:fldCharType="end"/>
      </w:r>
      <w:bookmarkEnd w:id="18"/>
      <w:r w:rsidRPr="0026391D">
        <w:rPr>
          <w:rFonts w:ascii="Calibri" w:eastAsia="Times New Roman" w:hAnsi="Calibri" w:cs="Calibri"/>
          <w:color w:val="555555"/>
          <w:kern w:val="0"/>
          <w:sz w:val="18"/>
          <w:szCs w:val="18"/>
          <w14:ligatures w14:val="none"/>
        </w:rPr>
        <w:t> </w:t>
      </w:r>
      <w:r w:rsidRPr="0026391D">
        <w:rPr>
          <w:rFonts w:ascii="Calibri" w:eastAsia="Times New Roman" w:hAnsi="Calibri" w:cs="Calibri"/>
          <w:i/>
          <w:iCs/>
          <w:color w:val="555555"/>
          <w:kern w:val="0"/>
          <w:sz w:val="18"/>
          <w:szCs w:val="18"/>
          <w14:ligatures w14:val="none"/>
        </w:rPr>
        <w:t>Epistle LXXI</w:t>
      </w:r>
      <w:r w:rsidRPr="0026391D">
        <w:rPr>
          <w:rFonts w:ascii="Calibri" w:eastAsia="Times New Roman" w:hAnsi="Calibri" w:cs="Calibri"/>
          <w:color w:val="555555"/>
          <w:kern w:val="0"/>
          <w:sz w:val="18"/>
          <w:szCs w:val="18"/>
          <w14:ligatures w14:val="none"/>
        </w:rPr>
        <w:t>. “On the Supreme Good.”  Seneca (1962). </w:t>
      </w:r>
      <w:r w:rsidRPr="0026391D">
        <w:rPr>
          <w:rFonts w:ascii="Calibri" w:eastAsia="Times New Roman" w:hAnsi="Calibri" w:cs="Calibri"/>
          <w:i/>
          <w:iCs/>
          <w:color w:val="555555"/>
          <w:kern w:val="0"/>
          <w:sz w:val="18"/>
          <w:szCs w:val="18"/>
          <w14:ligatures w14:val="none"/>
        </w:rPr>
        <w:t xml:space="preserve">Ad </w:t>
      </w:r>
      <w:proofErr w:type="spellStart"/>
      <w:r w:rsidRPr="0026391D">
        <w:rPr>
          <w:rFonts w:ascii="Calibri" w:eastAsia="Times New Roman" w:hAnsi="Calibri" w:cs="Calibri"/>
          <w:i/>
          <w:iCs/>
          <w:color w:val="555555"/>
          <w:kern w:val="0"/>
          <w:sz w:val="18"/>
          <w:szCs w:val="18"/>
          <w14:ligatures w14:val="none"/>
        </w:rPr>
        <w:t>Lucilium</w:t>
      </w:r>
      <w:proofErr w:type="spellEnd"/>
      <w:r w:rsidRPr="0026391D">
        <w:rPr>
          <w:rFonts w:ascii="Calibri" w:eastAsia="Times New Roman" w:hAnsi="Calibri" w:cs="Calibri"/>
          <w:i/>
          <w:iCs/>
          <w:color w:val="555555"/>
          <w:kern w:val="0"/>
          <w:sz w:val="18"/>
          <w:szCs w:val="18"/>
          <w14:ligatures w14:val="none"/>
        </w:rPr>
        <w:t xml:space="preserve"> </w:t>
      </w:r>
      <w:proofErr w:type="spellStart"/>
      <w:r w:rsidRPr="0026391D">
        <w:rPr>
          <w:rFonts w:ascii="Calibri" w:eastAsia="Times New Roman" w:hAnsi="Calibri" w:cs="Calibri"/>
          <w:i/>
          <w:iCs/>
          <w:color w:val="555555"/>
          <w:kern w:val="0"/>
          <w:sz w:val="18"/>
          <w:szCs w:val="18"/>
          <w14:ligatures w14:val="none"/>
        </w:rPr>
        <w:t>Epistulae</w:t>
      </w:r>
      <w:proofErr w:type="spellEnd"/>
      <w:r w:rsidRPr="0026391D">
        <w:rPr>
          <w:rFonts w:ascii="Calibri" w:eastAsia="Times New Roman" w:hAnsi="Calibri" w:cs="Calibri"/>
          <w:i/>
          <w:iCs/>
          <w:color w:val="555555"/>
          <w:kern w:val="0"/>
          <w:sz w:val="18"/>
          <w:szCs w:val="18"/>
          <w14:ligatures w14:val="none"/>
        </w:rPr>
        <w:t xml:space="preserve"> Morales</w:t>
      </w:r>
      <w:r w:rsidRPr="0026391D">
        <w:rPr>
          <w:rFonts w:ascii="Calibri" w:eastAsia="Times New Roman" w:hAnsi="Calibri" w:cs="Calibri"/>
          <w:color w:val="555555"/>
          <w:kern w:val="0"/>
          <w:sz w:val="18"/>
          <w:szCs w:val="18"/>
          <w14:ligatures w14:val="none"/>
        </w:rPr>
        <w:t>. Cambridge, MA, Harvard University Press, 73.</w:t>
      </w:r>
      <w:bookmarkStart w:id="19" w:name="_ftn4"/>
    </w:p>
    <w:p w14:paraId="0B1BCD71" w14:textId="66B84910"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hyperlink r:id="rId5" w:anchor="_ftnref4" w:history="1">
        <w:r w:rsidRPr="0026391D">
          <w:rPr>
            <w:rFonts w:ascii="Calibri" w:eastAsia="Times New Roman" w:hAnsi="Calibri" w:cs="Calibri"/>
            <w:color w:val="3D97C2"/>
            <w:kern w:val="0"/>
            <w:sz w:val="18"/>
            <w:szCs w:val="18"/>
            <w:u w:val="single"/>
            <w14:ligatures w14:val="none"/>
          </w:rPr>
          <w:t>[4]</w:t>
        </w:r>
      </w:hyperlink>
      <w:bookmarkEnd w:id="19"/>
      <w:r w:rsidRPr="0026391D">
        <w:rPr>
          <w:rFonts w:ascii="Calibri" w:eastAsia="Times New Roman" w:hAnsi="Calibri" w:cs="Calibri"/>
          <w:color w:val="555555"/>
          <w:kern w:val="0"/>
          <w:sz w:val="18"/>
          <w:szCs w:val="18"/>
          <w14:ligatures w14:val="none"/>
        </w:rPr>
        <w:t> </w:t>
      </w:r>
      <w:proofErr w:type="spellStart"/>
      <w:r w:rsidRPr="0026391D">
        <w:rPr>
          <w:rFonts w:ascii="Calibri" w:eastAsia="Times New Roman" w:hAnsi="Calibri" w:cs="Calibri"/>
          <w:i/>
          <w:iCs/>
          <w:color w:val="555555"/>
          <w:kern w:val="0"/>
          <w:sz w:val="18"/>
          <w:szCs w:val="18"/>
          <w14:ligatures w14:val="none"/>
        </w:rPr>
        <w:t>Nichomachean</w:t>
      </w:r>
      <w:proofErr w:type="spellEnd"/>
      <w:r w:rsidRPr="0026391D">
        <w:rPr>
          <w:rFonts w:ascii="Calibri" w:eastAsia="Times New Roman" w:hAnsi="Calibri" w:cs="Calibri"/>
          <w:i/>
          <w:iCs/>
          <w:color w:val="555555"/>
          <w:kern w:val="0"/>
          <w:sz w:val="18"/>
          <w:szCs w:val="18"/>
          <w14:ligatures w14:val="none"/>
        </w:rPr>
        <w:t xml:space="preserve"> Ethics</w:t>
      </w:r>
      <w:r w:rsidRPr="0026391D">
        <w:rPr>
          <w:rFonts w:ascii="Calibri" w:eastAsia="Times New Roman" w:hAnsi="Calibri" w:cs="Calibri"/>
          <w:color w:val="555555"/>
          <w:kern w:val="0"/>
          <w:sz w:val="18"/>
          <w:szCs w:val="18"/>
          <w14:ligatures w14:val="none"/>
        </w:rPr>
        <w:t> (NE), 1.4, 1095a18-21.</w:t>
      </w:r>
    </w:p>
    <w:bookmarkStart w:id="20" w:name="_ftn5"/>
    <w:p w14:paraId="44A515E8"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"_ftnref5"</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[5]</w:t>
      </w:r>
      <w:r w:rsidRPr="0026391D">
        <w:rPr>
          <w:rFonts w:ascii="Calibri" w:eastAsia="Times New Roman" w:hAnsi="Calibri" w:cs="Calibri"/>
          <w:color w:val="555555"/>
          <w:kern w:val="0"/>
          <w:sz w:val="18"/>
          <w:szCs w:val="18"/>
          <w14:ligatures w14:val="none"/>
        </w:rPr>
        <w:fldChar w:fldCharType="end"/>
      </w:r>
      <w:bookmarkEnd w:id="20"/>
      <w:r w:rsidRPr="0026391D">
        <w:rPr>
          <w:rFonts w:ascii="Calibri" w:eastAsia="Times New Roman" w:hAnsi="Calibri" w:cs="Calibri"/>
          <w:color w:val="555555"/>
          <w:kern w:val="0"/>
          <w:sz w:val="18"/>
          <w:szCs w:val="18"/>
          <w14:ligatures w14:val="none"/>
        </w:rPr>
        <w:t> NE 1.7.1097a35-1097b7.</w:t>
      </w:r>
    </w:p>
    <w:bookmarkStart w:id="21" w:name="_ftn6"/>
    <w:p w14:paraId="0C46456B"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"_ftnref6"</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[6]</w:t>
      </w:r>
      <w:r w:rsidRPr="0026391D">
        <w:rPr>
          <w:rFonts w:ascii="Calibri" w:eastAsia="Times New Roman" w:hAnsi="Calibri" w:cs="Calibri"/>
          <w:color w:val="555555"/>
          <w:kern w:val="0"/>
          <w:sz w:val="18"/>
          <w:szCs w:val="18"/>
          <w14:ligatures w14:val="none"/>
        </w:rPr>
        <w:fldChar w:fldCharType="end"/>
      </w:r>
      <w:bookmarkEnd w:id="21"/>
      <w:r w:rsidRPr="0026391D">
        <w:rPr>
          <w:rFonts w:ascii="Calibri" w:eastAsia="Times New Roman" w:hAnsi="Calibri" w:cs="Calibri"/>
          <w:color w:val="555555"/>
          <w:kern w:val="0"/>
          <w:sz w:val="18"/>
          <w:szCs w:val="18"/>
          <w14:ligatures w14:val="none"/>
        </w:rPr>
        <w:t> Annas, J. (1993). </w:t>
      </w:r>
      <w:r w:rsidRPr="0026391D">
        <w:rPr>
          <w:rFonts w:ascii="Calibri" w:eastAsia="Times New Roman" w:hAnsi="Calibri" w:cs="Calibri"/>
          <w:i/>
          <w:iCs/>
          <w:color w:val="555555"/>
          <w:kern w:val="0"/>
          <w:sz w:val="18"/>
          <w:szCs w:val="18"/>
          <w14:ligatures w14:val="none"/>
        </w:rPr>
        <w:t>The Morality of Happiness</w:t>
      </w:r>
      <w:r w:rsidRPr="0026391D">
        <w:rPr>
          <w:rFonts w:ascii="Calibri" w:eastAsia="Times New Roman" w:hAnsi="Calibri" w:cs="Calibri"/>
          <w:color w:val="555555"/>
          <w:kern w:val="0"/>
          <w:sz w:val="18"/>
          <w:szCs w:val="18"/>
          <w14:ligatures w14:val="none"/>
        </w:rPr>
        <w:t>. Oxford, Oxford University Press.  See, e.g., pg. 5.</w:t>
      </w:r>
    </w:p>
    <w:bookmarkStart w:id="22" w:name="_ftn7"/>
    <w:p w14:paraId="7EE1CF11"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"_ftnref7"</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[7]</w:t>
      </w:r>
      <w:r w:rsidRPr="0026391D">
        <w:rPr>
          <w:rFonts w:ascii="Calibri" w:eastAsia="Times New Roman" w:hAnsi="Calibri" w:cs="Calibri"/>
          <w:color w:val="555555"/>
          <w:kern w:val="0"/>
          <w:sz w:val="18"/>
          <w:szCs w:val="18"/>
          <w14:ligatures w14:val="none"/>
        </w:rPr>
        <w:fldChar w:fldCharType="end"/>
      </w:r>
      <w:bookmarkEnd w:id="22"/>
      <w:r w:rsidRPr="0026391D">
        <w:rPr>
          <w:rFonts w:ascii="Calibri" w:eastAsia="Times New Roman" w:hAnsi="Calibri" w:cs="Calibri"/>
          <w:color w:val="555555"/>
          <w:kern w:val="0"/>
          <w:sz w:val="18"/>
          <w:szCs w:val="18"/>
          <w14:ligatures w14:val="none"/>
        </w:rPr>
        <w:t> </w:t>
      </w:r>
      <w:proofErr w:type="spellStart"/>
      <w:r w:rsidRPr="0026391D">
        <w:rPr>
          <w:rFonts w:ascii="Calibri" w:eastAsia="Times New Roman" w:hAnsi="Calibri" w:cs="Calibri"/>
          <w:color w:val="555555"/>
          <w:kern w:val="0"/>
          <w:sz w:val="18"/>
          <w:szCs w:val="18"/>
          <w14:ligatures w14:val="none"/>
        </w:rPr>
        <w:t>Pinckaers</w:t>
      </w:r>
      <w:proofErr w:type="spellEnd"/>
      <w:r w:rsidRPr="0026391D">
        <w:rPr>
          <w:rFonts w:ascii="Calibri" w:eastAsia="Times New Roman" w:hAnsi="Calibri" w:cs="Calibri"/>
          <w:color w:val="555555"/>
          <w:kern w:val="0"/>
          <w:sz w:val="18"/>
          <w:szCs w:val="18"/>
          <w14:ligatures w14:val="none"/>
        </w:rPr>
        <w:t>, S. O. (1995). </w:t>
      </w:r>
      <w:r w:rsidRPr="0026391D">
        <w:rPr>
          <w:rFonts w:ascii="Calibri" w:eastAsia="Times New Roman" w:hAnsi="Calibri" w:cs="Calibri"/>
          <w:i/>
          <w:iCs/>
          <w:color w:val="555555"/>
          <w:kern w:val="0"/>
          <w:sz w:val="18"/>
          <w:szCs w:val="18"/>
          <w14:ligatures w14:val="none"/>
        </w:rPr>
        <w:t>The Sources of Christian Ethics</w:t>
      </w:r>
      <w:r w:rsidRPr="0026391D">
        <w:rPr>
          <w:rFonts w:ascii="Calibri" w:eastAsia="Times New Roman" w:hAnsi="Calibri" w:cs="Calibri"/>
          <w:color w:val="555555"/>
          <w:kern w:val="0"/>
          <w:sz w:val="18"/>
          <w:szCs w:val="18"/>
          <w14:ligatures w14:val="none"/>
        </w:rPr>
        <w:t>. Washington, DC, Catholic University of America Press, 18.</w:t>
      </w:r>
    </w:p>
    <w:bookmarkStart w:id="23" w:name="_ftn8"/>
    <w:p w14:paraId="37D1BE08"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"_ftnref8"</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[8]</w:t>
      </w:r>
      <w:r w:rsidRPr="0026391D">
        <w:rPr>
          <w:rFonts w:ascii="Calibri" w:eastAsia="Times New Roman" w:hAnsi="Calibri" w:cs="Calibri"/>
          <w:color w:val="555555"/>
          <w:kern w:val="0"/>
          <w:sz w:val="18"/>
          <w:szCs w:val="18"/>
          <w14:ligatures w14:val="none"/>
        </w:rPr>
        <w:fldChar w:fldCharType="end"/>
      </w:r>
      <w:bookmarkEnd w:id="23"/>
      <w:r w:rsidRPr="0026391D">
        <w:rPr>
          <w:rFonts w:ascii="Calibri" w:eastAsia="Times New Roman" w:hAnsi="Calibri" w:cs="Calibri"/>
          <w:color w:val="555555"/>
          <w:kern w:val="0"/>
          <w:sz w:val="18"/>
          <w:szCs w:val="18"/>
          <w14:ligatures w14:val="none"/>
        </w:rPr>
        <w:t> </w:t>
      </w:r>
      <w:r w:rsidRPr="0026391D">
        <w:rPr>
          <w:rFonts w:ascii="Calibri" w:eastAsia="Times New Roman" w:hAnsi="Calibri" w:cs="Calibri"/>
          <w:i/>
          <w:iCs/>
          <w:color w:val="555555"/>
          <w:kern w:val="0"/>
          <w:sz w:val="18"/>
          <w:szCs w:val="18"/>
          <w14:ligatures w14:val="none"/>
        </w:rPr>
        <w:t>Sermons</w:t>
      </w:r>
      <w:r w:rsidRPr="0026391D">
        <w:rPr>
          <w:rFonts w:ascii="Calibri" w:eastAsia="Times New Roman" w:hAnsi="Calibri" w:cs="Calibri"/>
          <w:color w:val="555555"/>
          <w:kern w:val="0"/>
          <w:sz w:val="18"/>
          <w:szCs w:val="18"/>
          <w14:ligatures w14:val="none"/>
        </w:rPr>
        <w:t>, 150.3, in Howie, G., Ed. (1969). </w:t>
      </w:r>
      <w:r w:rsidRPr="0026391D">
        <w:rPr>
          <w:rFonts w:ascii="Calibri" w:eastAsia="Times New Roman" w:hAnsi="Calibri" w:cs="Calibri"/>
          <w:i/>
          <w:iCs/>
          <w:color w:val="555555"/>
          <w:kern w:val="0"/>
          <w:sz w:val="18"/>
          <w:szCs w:val="18"/>
          <w14:ligatures w14:val="none"/>
        </w:rPr>
        <w:t>St. Augustine on Education</w:t>
      </w:r>
      <w:r w:rsidRPr="0026391D">
        <w:rPr>
          <w:rFonts w:ascii="Calibri" w:eastAsia="Times New Roman" w:hAnsi="Calibri" w:cs="Calibri"/>
          <w:color w:val="555555"/>
          <w:kern w:val="0"/>
          <w:sz w:val="18"/>
          <w:szCs w:val="18"/>
          <w14:ligatures w14:val="none"/>
        </w:rPr>
        <w:t>. Chicago, Henry Regnery Company, 86-87.</w:t>
      </w:r>
    </w:p>
    <w:bookmarkStart w:id="24" w:name="_ftn9"/>
    <w:p w14:paraId="04740051"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"_ftnref9"</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[9]</w:t>
      </w:r>
      <w:r w:rsidRPr="0026391D">
        <w:rPr>
          <w:rFonts w:ascii="Calibri" w:eastAsia="Times New Roman" w:hAnsi="Calibri" w:cs="Calibri"/>
          <w:color w:val="555555"/>
          <w:kern w:val="0"/>
          <w:sz w:val="18"/>
          <w:szCs w:val="18"/>
          <w14:ligatures w14:val="none"/>
        </w:rPr>
        <w:fldChar w:fldCharType="end"/>
      </w:r>
      <w:bookmarkEnd w:id="24"/>
      <w:r w:rsidRPr="0026391D">
        <w:rPr>
          <w:rFonts w:ascii="Calibri" w:eastAsia="Times New Roman" w:hAnsi="Calibri" w:cs="Calibri"/>
          <w:color w:val="555555"/>
          <w:kern w:val="0"/>
          <w:sz w:val="18"/>
          <w:szCs w:val="18"/>
          <w14:ligatures w14:val="none"/>
        </w:rPr>
        <w:t> </w:t>
      </w:r>
      <w:r w:rsidRPr="0026391D">
        <w:rPr>
          <w:rFonts w:ascii="Calibri" w:eastAsia="Times New Roman" w:hAnsi="Calibri" w:cs="Calibri"/>
          <w:i/>
          <w:iCs/>
          <w:color w:val="555555"/>
          <w:kern w:val="0"/>
          <w:sz w:val="18"/>
          <w:szCs w:val="18"/>
          <w14:ligatures w14:val="none"/>
        </w:rPr>
        <w:t>Letters</w:t>
      </w:r>
      <w:r w:rsidRPr="0026391D">
        <w:rPr>
          <w:rFonts w:ascii="Calibri" w:eastAsia="Times New Roman" w:hAnsi="Calibri" w:cs="Calibri"/>
          <w:color w:val="555555"/>
          <w:kern w:val="0"/>
          <w:sz w:val="18"/>
          <w:szCs w:val="18"/>
          <w14:ligatures w14:val="none"/>
        </w:rPr>
        <w:t>, 118.13-20, in Ibid., 91-92.</w:t>
      </w:r>
    </w:p>
    <w:bookmarkStart w:id="25" w:name="_ftn10"/>
    <w:p w14:paraId="713CDADF"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"_ftnref10"</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[10]</w:t>
      </w:r>
      <w:r w:rsidRPr="0026391D">
        <w:rPr>
          <w:rFonts w:ascii="Calibri" w:eastAsia="Times New Roman" w:hAnsi="Calibri" w:cs="Calibri"/>
          <w:color w:val="555555"/>
          <w:kern w:val="0"/>
          <w:sz w:val="18"/>
          <w:szCs w:val="18"/>
          <w14:ligatures w14:val="none"/>
        </w:rPr>
        <w:fldChar w:fldCharType="end"/>
      </w:r>
      <w:bookmarkEnd w:id="25"/>
      <w:r w:rsidRPr="0026391D">
        <w:rPr>
          <w:rFonts w:ascii="Calibri" w:eastAsia="Times New Roman" w:hAnsi="Calibri" w:cs="Calibri"/>
          <w:color w:val="555555"/>
          <w:kern w:val="0"/>
          <w:sz w:val="18"/>
          <w:szCs w:val="18"/>
          <w14:ligatures w14:val="none"/>
        </w:rPr>
        <w:t> </w:t>
      </w:r>
      <w:r w:rsidRPr="0026391D">
        <w:rPr>
          <w:rFonts w:ascii="Calibri" w:eastAsia="Times New Roman" w:hAnsi="Calibri" w:cs="Calibri"/>
          <w:i/>
          <w:iCs/>
          <w:color w:val="555555"/>
          <w:kern w:val="0"/>
          <w:sz w:val="18"/>
          <w:szCs w:val="18"/>
          <w14:ligatures w14:val="none"/>
        </w:rPr>
        <w:t>Eudaimonia</w:t>
      </w:r>
      <w:r w:rsidRPr="0026391D">
        <w:rPr>
          <w:rFonts w:ascii="Calibri" w:eastAsia="Times New Roman" w:hAnsi="Calibri" w:cs="Calibri"/>
          <w:color w:val="555555"/>
          <w:kern w:val="0"/>
          <w:sz w:val="18"/>
          <w:szCs w:val="18"/>
          <w14:ligatures w14:val="none"/>
        </w:rPr>
        <w:t> and </w:t>
      </w:r>
      <w:proofErr w:type="spellStart"/>
      <w:r w:rsidRPr="0026391D">
        <w:rPr>
          <w:rFonts w:ascii="Calibri" w:eastAsia="Times New Roman" w:hAnsi="Calibri" w:cs="Calibri"/>
          <w:i/>
          <w:iCs/>
          <w:color w:val="555555"/>
          <w:kern w:val="0"/>
          <w:sz w:val="18"/>
          <w:szCs w:val="18"/>
          <w14:ligatures w14:val="none"/>
        </w:rPr>
        <w:t>makaria</w:t>
      </w:r>
      <w:proofErr w:type="spellEnd"/>
      <w:r w:rsidRPr="0026391D">
        <w:rPr>
          <w:rFonts w:ascii="Calibri" w:eastAsia="Times New Roman" w:hAnsi="Calibri" w:cs="Calibri"/>
          <w:color w:val="555555"/>
          <w:kern w:val="0"/>
          <w:sz w:val="18"/>
          <w:szCs w:val="18"/>
          <w14:ligatures w14:val="none"/>
        </w:rPr>
        <w:t> are near synonyms in Greek, as are </w:t>
      </w:r>
      <w:proofErr w:type="spellStart"/>
      <w:r w:rsidRPr="0026391D">
        <w:rPr>
          <w:rFonts w:ascii="Calibri" w:eastAsia="Times New Roman" w:hAnsi="Calibri" w:cs="Calibri"/>
          <w:i/>
          <w:iCs/>
          <w:color w:val="555555"/>
          <w:kern w:val="0"/>
          <w:sz w:val="18"/>
          <w:szCs w:val="18"/>
          <w14:ligatures w14:val="none"/>
        </w:rPr>
        <w:t>felicitas</w:t>
      </w:r>
      <w:proofErr w:type="spellEnd"/>
      <w:r w:rsidRPr="0026391D">
        <w:rPr>
          <w:rFonts w:ascii="Calibri" w:eastAsia="Times New Roman" w:hAnsi="Calibri" w:cs="Calibri"/>
          <w:color w:val="555555"/>
          <w:kern w:val="0"/>
          <w:sz w:val="18"/>
          <w:szCs w:val="18"/>
          <w14:ligatures w14:val="none"/>
        </w:rPr>
        <w:t> and </w:t>
      </w:r>
      <w:proofErr w:type="spellStart"/>
      <w:r w:rsidRPr="0026391D">
        <w:rPr>
          <w:rFonts w:ascii="Calibri" w:eastAsia="Times New Roman" w:hAnsi="Calibri" w:cs="Calibri"/>
          <w:i/>
          <w:iCs/>
          <w:color w:val="555555"/>
          <w:kern w:val="0"/>
          <w:sz w:val="18"/>
          <w:szCs w:val="18"/>
          <w14:ligatures w14:val="none"/>
        </w:rPr>
        <w:t>beatitudo</w:t>
      </w:r>
      <w:proofErr w:type="spellEnd"/>
      <w:r w:rsidRPr="0026391D">
        <w:rPr>
          <w:rFonts w:ascii="Calibri" w:eastAsia="Times New Roman" w:hAnsi="Calibri" w:cs="Calibri"/>
          <w:color w:val="555555"/>
          <w:kern w:val="0"/>
          <w:sz w:val="18"/>
          <w:szCs w:val="18"/>
          <w14:ligatures w14:val="none"/>
        </w:rPr>
        <w:t> in Latin.</w:t>
      </w:r>
    </w:p>
    <w:bookmarkStart w:id="26" w:name="_ftn11"/>
    <w:p w14:paraId="46A586BC"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"_ftnref11"</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[11]</w:t>
      </w:r>
      <w:r w:rsidRPr="0026391D">
        <w:rPr>
          <w:rFonts w:ascii="Calibri" w:eastAsia="Times New Roman" w:hAnsi="Calibri" w:cs="Calibri"/>
          <w:color w:val="555555"/>
          <w:kern w:val="0"/>
          <w:sz w:val="18"/>
          <w:szCs w:val="18"/>
          <w14:ligatures w14:val="none"/>
        </w:rPr>
        <w:fldChar w:fldCharType="end"/>
      </w:r>
      <w:bookmarkEnd w:id="26"/>
      <w:r w:rsidRPr="0026391D">
        <w:rPr>
          <w:rFonts w:ascii="Calibri" w:eastAsia="Times New Roman" w:hAnsi="Calibri" w:cs="Calibri"/>
          <w:color w:val="555555"/>
          <w:kern w:val="0"/>
          <w:sz w:val="18"/>
          <w:szCs w:val="18"/>
          <w14:ligatures w14:val="none"/>
        </w:rPr>
        <w:t> </w:t>
      </w:r>
      <w:r w:rsidRPr="0026391D">
        <w:rPr>
          <w:rFonts w:ascii="Calibri" w:eastAsia="Times New Roman" w:hAnsi="Calibri" w:cs="Calibri"/>
          <w:i/>
          <w:iCs/>
          <w:color w:val="555555"/>
          <w:kern w:val="0"/>
          <w:sz w:val="18"/>
          <w:szCs w:val="18"/>
          <w14:ligatures w14:val="none"/>
        </w:rPr>
        <w:t>City of God</w:t>
      </w:r>
      <w:r w:rsidRPr="0026391D">
        <w:rPr>
          <w:rFonts w:ascii="Calibri" w:eastAsia="Times New Roman" w:hAnsi="Calibri" w:cs="Calibri"/>
          <w:color w:val="555555"/>
          <w:kern w:val="0"/>
          <w:sz w:val="18"/>
          <w:szCs w:val="18"/>
          <w14:ligatures w14:val="none"/>
        </w:rPr>
        <w:t>, X.3, in Augustine (1994). </w:t>
      </w:r>
      <w:r w:rsidRPr="0026391D">
        <w:rPr>
          <w:rFonts w:ascii="Calibri" w:eastAsia="Times New Roman" w:hAnsi="Calibri" w:cs="Calibri"/>
          <w:i/>
          <w:iCs/>
          <w:color w:val="555555"/>
          <w:kern w:val="0"/>
          <w:sz w:val="18"/>
          <w:szCs w:val="18"/>
          <w14:ligatures w14:val="none"/>
        </w:rPr>
        <w:t>Political Writings</w:t>
      </w:r>
      <w:r w:rsidRPr="0026391D">
        <w:rPr>
          <w:rFonts w:ascii="Calibri" w:eastAsia="Times New Roman" w:hAnsi="Calibri" w:cs="Calibri"/>
          <w:color w:val="555555"/>
          <w:kern w:val="0"/>
          <w:sz w:val="18"/>
          <w:szCs w:val="18"/>
          <w14:ligatures w14:val="none"/>
        </w:rPr>
        <w:t>. Indianapolis, Hackett, 73.</w:t>
      </w:r>
    </w:p>
    <w:bookmarkStart w:id="27" w:name="_ftn12"/>
    <w:p w14:paraId="5369B2BC" w14:textId="3208488D"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"_ftnref12"</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[12]</w:t>
      </w:r>
      <w:r w:rsidRPr="0026391D">
        <w:rPr>
          <w:rFonts w:ascii="Calibri" w:eastAsia="Times New Roman" w:hAnsi="Calibri" w:cs="Calibri"/>
          <w:color w:val="555555"/>
          <w:kern w:val="0"/>
          <w:sz w:val="18"/>
          <w:szCs w:val="18"/>
          <w14:ligatures w14:val="none"/>
        </w:rPr>
        <w:fldChar w:fldCharType="end"/>
      </w:r>
      <w:bookmarkEnd w:id="27"/>
      <w:r w:rsidRPr="0026391D">
        <w:rPr>
          <w:rFonts w:ascii="Calibri" w:eastAsia="Times New Roman" w:hAnsi="Calibri" w:cs="Calibri"/>
          <w:color w:val="555555"/>
          <w:kern w:val="0"/>
          <w:sz w:val="18"/>
          <w:szCs w:val="18"/>
          <w14:ligatures w14:val="none"/>
        </w:rPr>
        <w:t> Ibid., 73-74.  Augustine is referring in the context to Ro 12.1-2.</w:t>
      </w:r>
      <w:bookmarkStart w:id="28" w:name="_ftn13"/>
      <w:r>
        <w:rPr>
          <w:rFonts w:ascii="Calibri" w:eastAsia="Times New Roman" w:hAnsi="Calibri" w:cs="Calibri"/>
          <w:color w:val="555555"/>
          <w:kern w:val="0"/>
          <w:sz w:val="18"/>
          <w:szCs w:val="18"/>
          <w14:ligatures w14:val="none"/>
        </w:rPr>
        <w:t xml:space="preserve"> </w:t>
      </w:r>
      <w:hyperlink r:id="rId6" w:anchor="_ftnref13" w:history="1">
        <w:r w:rsidRPr="0026391D">
          <w:rPr>
            <w:rFonts w:ascii="Calibri" w:eastAsia="Times New Roman" w:hAnsi="Calibri" w:cs="Calibri"/>
            <w:color w:val="3D97C2"/>
            <w:kern w:val="0"/>
            <w:sz w:val="18"/>
            <w:szCs w:val="18"/>
            <w:u w:val="single"/>
            <w14:ligatures w14:val="none"/>
          </w:rPr>
          <w:t>[13]</w:t>
        </w:r>
      </w:hyperlink>
      <w:bookmarkEnd w:id="28"/>
      <w:r w:rsidRPr="0026391D">
        <w:rPr>
          <w:rFonts w:ascii="Calibri" w:eastAsia="Times New Roman" w:hAnsi="Calibri" w:cs="Calibri"/>
          <w:color w:val="555555"/>
          <w:kern w:val="0"/>
          <w:sz w:val="18"/>
          <w:szCs w:val="18"/>
          <w14:ligatures w14:val="none"/>
        </w:rPr>
        <w:t> IV.28, Ibid., 108.</w:t>
      </w:r>
      <w:bookmarkStart w:id="29" w:name="_ftn14"/>
      <w:r>
        <w:rPr>
          <w:rFonts w:ascii="Calibri" w:eastAsia="Times New Roman" w:hAnsi="Calibri" w:cs="Calibri"/>
          <w:color w:val="555555"/>
          <w:kern w:val="0"/>
          <w:sz w:val="18"/>
          <w:szCs w:val="18"/>
          <w14:ligatures w14:val="none"/>
        </w:rPr>
        <w:t xml:space="preserve"> </w:t>
      </w:r>
      <w:hyperlink r:id="rId7" w:anchor="_ftnref14" w:history="1">
        <w:r w:rsidRPr="0026391D">
          <w:rPr>
            <w:rFonts w:ascii="Calibri" w:eastAsia="Times New Roman" w:hAnsi="Calibri" w:cs="Calibri"/>
            <w:color w:val="3D97C2"/>
            <w:kern w:val="0"/>
            <w:sz w:val="18"/>
            <w:szCs w:val="18"/>
            <w:u w:val="single"/>
            <w14:ligatures w14:val="none"/>
          </w:rPr>
          <w:t>[14]</w:t>
        </w:r>
      </w:hyperlink>
      <w:bookmarkEnd w:id="29"/>
      <w:r w:rsidRPr="0026391D">
        <w:rPr>
          <w:rFonts w:ascii="Calibri" w:eastAsia="Times New Roman" w:hAnsi="Calibri" w:cs="Calibri"/>
          <w:color w:val="555555"/>
          <w:kern w:val="0"/>
          <w:sz w:val="18"/>
          <w:szCs w:val="18"/>
          <w14:ligatures w14:val="none"/>
        </w:rPr>
        <w:t> ST IaIIae.1-5.</w:t>
      </w:r>
    </w:p>
    <w:bookmarkStart w:id="30" w:name="_ftn15"/>
    <w:p w14:paraId="18FAB71B" w14:textId="77777777" w:rsidR="0026391D" w:rsidRPr="0026391D" w:rsidRDefault="0026391D" w:rsidP="0026391D">
      <w:pPr>
        <w:shd w:val="clear" w:color="auto" w:fill="FFFFFF"/>
        <w:spacing w:before="240" w:after="240"/>
        <w:rPr>
          <w:rFonts w:ascii="Calibri" w:eastAsia="Times New Roman" w:hAnsi="Calibri" w:cs="Calibri"/>
          <w:color w:val="555555"/>
          <w:kern w:val="0"/>
          <w:sz w:val="18"/>
          <w:szCs w:val="18"/>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"_ftnref15"</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[15]</w:t>
      </w:r>
      <w:r w:rsidRPr="0026391D">
        <w:rPr>
          <w:rFonts w:ascii="Calibri" w:eastAsia="Times New Roman" w:hAnsi="Calibri" w:cs="Calibri"/>
          <w:color w:val="555555"/>
          <w:kern w:val="0"/>
          <w:sz w:val="18"/>
          <w:szCs w:val="18"/>
          <w14:ligatures w14:val="none"/>
        </w:rPr>
        <w:fldChar w:fldCharType="end"/>
      </w:r>
      <w:bookmarkEnd w:id="30"/>
      <w:r w:rsidRPr="0026391D">
        <w:rPr>
          <w:rFonts w:ascii="Calibri" w:eastAsia="Times New Roman" w:hAnsi="Calibri" w:cs="Calibri"/>
          <w:color w:val="555555"/>
          <w:kern w:val="0"/>
          <w:sz w:val="18"/>
          <w:szCs w:val="18"/>
          <w14:ligatures w14:val="none"/>
        </w:rPr>
        <w:t> In </w:t>
      </w:r>
      <w:r w:rsidRPr="0026391D">
        <w:rPr>
          <w:rFonts w:ascii="Calibri" w:eastAsia="Times New Roman" w:hAnsi="Calibri" w:cs="Calibri"/>
          <w:i/>
          <w:iCs/>
          <w:color w:val="555555"/>
          <w:kern w:val="0"/>
          <w:sz w:val="18"/>
          <w:szCs w:val="18"/>
          <w14:ligatures w14:val="none"/>
        </w:rPr>
        <w:t>Marrow of Theology</w:t>
      </w:r>
      <w:r w:rsidRPr="0026391D">
        <w:rPr>
          <w:rFonts w:ascii="Calibri" w:eastAsia="Times New Roman" w:hAnsi="Calibri" w:cs="Calibri"/>
          <w:color w:val="555555"/>
          <w:kern w:val="0"/>
          <w:sz w:val="18"/>
          <w:szCs w:val="18"/>
          <w14:ligatures w14:val="none"/>
        </w:rPr>
        <w:t> and </w:t>
      </w:r>
      <w:r w:rsidRPr="0026391D">
        <w:rPr>
          <w:rFonts w:ascii="Calibri" w:eastAsia="Times New Roman" w:hAnsi="Calibri" w:cs="Calibri"/>
          <w:i/>
          <w:iCs/>
          <w:color w:val="555555"/>
          <w:kern w:val="0"/>
          <w:sz w:val="18"/>
          <w:szCs w:val="18"/>
          <w14:ligatures w14:val="none"/>
        </w:rPr>
        <w:t>Charity and Its Fruits</w:t>
      </w:r>
      <w:r w:rsidRPr="0026391D">
        <w:rPr>
          <w:rFonts w:ascii="Calibri" w:eastAsia="Times New Roman" w:hAnsi="Calibri" w:cs="Calibri"/>
          <w:color w:val="555555"/>
          <w:kern w:val="0"/>
          <w:sz w:val="18"/>
          <w:szCs w:val="18"/>
          <w14:ligatures w14:val="none"/>
        </w:rPr>
        <w:t>, respectively.  Cited in Jones, D. C. (1994). </w:t>
      </w:r>
      <w:r w:rsidRPr="0026391D">
        <w:rPr>
          <w:rFonts w:ascii="Calibri" w:eastAsia="Times New Roman" w:hAnsi="Calibri" w:cs="Calibri"/>
          <w:i/>
          <w:iCs/>
          <w:color w:val="555555"/>
          <w:kern w:val="0"/>
          <w:sz w:val="18"/>
          <w:szCs w:val="18"/>
          <w14:ligatures w14:val="none"/>
        </w:rPr>
        <w:t>Biblical Christian Ethics</w:t>
      </w:r>
      <w:r w:rsidRPr="0026391D">
        <w:rPr>
          <w:rFonts w:ascii="Calibri" w:eastAsia="Times New Roman" w:hAnsi="Calibri" w:cs="Calibri"/>
          <w:color w:val="555555"/>
          <w:kern w:val="0"/>
          <w:sz w:val="18"/>
          <w:szCs w:val="18"/>
          <w14:ligatures w14:val="none"/>
        </w:rPr>
        <w:t>. Grand Rapids, MI, Baker Books, 56.</w:t>
      </w:r>
    </w:p>
    <w:bookmarkStart w:id="31" w:name="_ftn16"/>
    <w:p w14:paraId="2FD39AE7" w14:textId="2D2C5804" w:rsidR="0024053D" w:rsidRPr="0026391D" w:rsidRDefault="0026391D" w:rsidP="0026391D">
      <w:pPr>
        <w:shd w:val="clear" w:color="auto" w:fill="FFFFFF"/>
        <w:spacing w:before="240" w:after="240"/>
        <w:rPr>
          <w:rFonts w:ascii="Arial" w:eastAsia="Times New Roman" w:hAnsi="Arial" w:cs="Arial"/>
          <w:color w:val="555555"/>
          <w:kern w:val="0"/>
          <w:sz w:val="21"/>
          <w:szCs w:val="21"/>
          <w14:ligatures w14:val="none"/>
        </w:rPr>
      </w:pPr>
      <w:r w:rsidRPr="0026391D">
        <w:rPr>
          <w:rFonts w:ascii="Calibri" w:eastAsia="Times New Roman" w:hAnsi="Calibri" w:cs="Calibri"/>
          <w:color w:val="555555"/>
          <w:kern w:val="0"/>
          <w:sz w:val="18"/>
          <w:szCs w:val="18"/>
          <w14:ligatures w14:val="none"/>
        </w:rPr>
        <w:fldChar w:fldCharType="begin"/>
      </w:r>
      <w:r w:rsidRPr="0026391D">
        <w:rPr>
          <w:rFonts w:ascii="Calibri" w:eastAsia="Times New Roman" w:hAnsi="Calibri" w:cs="Calibri"/>
          <w:color w:val="555555"/>
          <w:kern w:val="0"/>
          <w:sz w:val="18"/>
          <w:szCs w:val="18"/>
          <w14:ligatures w14:val="none"/>
        </w:rPr>
        <w:instrText>HYPERLINK "https://www.cslewis.org/journal/the-pursuit-of-happiness-c-s-lewis%E2%80%99s-eudaimonistic-understanding-of-ethics/view-all/" \l "_ftnref16"</w:instrText>
      </w:r>
      <w:r w:rsidRPr="0026391D">
        <w:rPr>
          <w:rFonts w:ascii="Calibri" w:eastAsia="Times New Roman" w:hAnsi="Calibri" w:cs="Calibri"/>
          <w:color w:val="555555"/>
          <w:kern w:val="0"/>
          <w:sz w:val="18"/>
          <w:szCs w:val="18"/>
          <w14:ligatures w14:val="none"/>
        </w:rPr>
      </w:r>
      <w:r w:rsidRPr="0026391D">
        <w:rPr>
          <w:rFonts w:ascii="Calibri" w:eastAsia="Times New Roman" w:hAnsi="Calibri" w:cs="Calibri"/>
          <w:color w:val="555555"/>
          <w:kern w:val="0"/>
          <w:sz w:val="18"/>
          <w:szCs w:val="18"/>
          <w14:ligatures w14:val="none"/>
        </w:rPr>
        <w:fldChar w:fldCharType="separate"/>
      </w:r>
      <w:r w:rsidRPr="0026391D">
        <w:rPr>
          <w:rFonts w:ascii="Calibri" w:eastAsia="Times New Roman" w:hAnsi="Calibri" w:cs="Calibri"/>
          <w:color w:val="3D97C2"/>
          <w:kern w:val="0"/>
          <w:sz w:val="18"/>
          <w:szCs w:val="18"/>
          <w:u w:val="single"/>
          <w14:ligatures w14:val="none"/>
        </w:rPr>
        <w:t>[16]</w:t>
      </w:r>
      <w:r w:rsidRPr="0026391D">
        <w:rPr>
          <w:rFonts w:ascii="Calibri" w:eastAsia="Times New Roman" w:hAnsi="Calibri" w:cs="Calibri"/>
          <w:color w:val="555555"/>
          <w:kern w:val="0"/>
          <w:sz w:val="18"/>
          <w:szCs w:val="18"/>
          <w14:ligatures w14:val="none"/>
        </w:rPr>
        <w:fldChar w:fldCharType="end"/>
      </w:r>
      <w:bookmarkEnd w:id="31"/>
      <w:r w:rsidRPr="0026391D">
        <w:rPr>
          <w:rFonts w:ascii="Calibri" w:eastAsia="Times New Roman" w:hAnsi="Calibri" w:cs="Calibri"/>
          <w:color w:val="555555"/>
          <w:kern w:val="0"/>
          <w:sz w:val="18"/>
          <w:szCs w:val="18"/>
          <w14:ligatures w14:val="none"/>
        </w:rPr>
        <w:t> Lewis, C. S. (1958). </w:t>
      </w:r>
      <w:r w:rsidRPr="0026391D">
        <w:rPr>
          <w:rFonts w:ascii="Calibri" w:eastAsia="Times New Roman" w:hAnsi="Calibri" w:cs="Calibri"/>
          <w:i/>
          <w:iCs/>
          <w:color w:val="555555"/>
          <w:kern w:val="0"/>
          <w:sz w:val="18"/>
          <w:szCs w:val="18"/>
          <w14:ligatures w14:val="none"/>
        </w:rPr>
        <w:t>Re</w:t>
      </w:r>
      <w:r w:rsidRPr="0026391D">
        <w:rPr>
          <w:rFonts w:ascii="Calibri" w:eastAsia="Times New Roman" w:hAnsi="Calibri" w:cs="Calibri"/>
          <w:i/>
          <w:iCs/>
          <w:color w:val="555555"/>
          <w:kern w:val="0"/>
          <w:sz w:val="22"/>
          <w:szCs w:val="22"/>
          <w14:ligatures w14:val="none"/>
        </w:rPr>
        <w:t>flecti</w:t>
      </w:r>
      <w:r w:rsidRPr="0026391D">
        <w:rPr>
          <w:rFonts w:ascii="Arial" w:eastAsia="Times New Roman" w:hAnsi="Arial" w:cs="Arial"/>
          <w:i/>
          <w:iCs/>
          <w:color w:val="555555"/>
          <w:kern w:val="0"/>
          <w:sz w:val="21"/>
          <w:szCs w:val="21"/>
          <w14:ligatures w14:val="none"/>
        </w:rPr>
        <w:t>ons on the Psalms</w:t>
      </w:r>
      <w:r w:rsidRPr="0026391D">
        <w:rPr>
          <w:rFonts w:ascii="Arial" w:eastAsia="Times New Roman" w:hAnsi="Arial" w:cs="Arial"/>
          <w:color w:val="555555"/>
          <w:kern w:val="0"/>
          <w:sz w:val="21"/>
          <w:szCs w:val="21"/>
          <w14:ligatures w14:val="none"/>
        </w:rPr>
        <w:t>. New York, Harcourt, Brace and World, 95-97.</w:t>
      </w:r>
    </w:p>
    <w:sectPr w:rsidR="0024053D" w:rsidRPr="0026391D" w:rsidSect="002639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91D"/>
    <w:rsid w:val="00000603"/>
    <w:rsid w:val="00005F11"/>
    <w:rsid w:val="000A6D6D"/>
    <w:rsid w:val="0024053D"/>
    <w:rsid w:val="0026391D"/>
    <w:rsid w:val="009D2354"/>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C3A534"/>
  <w15:chartTrackingRefBased/>
  <w15:docId w15:val="{3C796191-C39A-DC46-9510-73414A4C3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39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39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39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39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39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39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39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39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39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9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39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39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39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39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39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39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39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391D"/>
    <w:rPr>
      <w:rFonts w:eastAsiaTheme="majorEastAsia" w:cstheme="majorBidi"/>
      <w:color w:val="272727" w:themeColor="text1" w:themeTint="D8"/>
    </w:rPr>
  </w:style>
  <w:style w:type="paragraph" w:styleId="Title">
    <w:name w:val="Title"/>
    <w:basedOn w:val="Normal"/>
    <w:next w:val="Normal"/>
    <w:link w:val="TitleChar"/>
    <w:uiPriority w:val="10"/>
    <w:qFormat/>
    <w:rsid w:val="002639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9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39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39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39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6391D"/>
    <w:rPr>
      <w:i/>
      <w:iCs/>
      <w:color w:val="404040" w:themeColor="text1" w:themeTint="BF"/>
    </w:rPr>
  </w:style>
  <w:style w:type="paragraph" w:styleId="ListParagraph">
    <w:name w:val="List Paragraph"/>
    <w:basedOn w:val="Normal"/>
    <w:uiPriority w:val="34"/>
    <w:qFormat/>
    <w:rsid w:val="0026391D"/>
    <w:pPr>
      <w:ind w:left="720"/>
      <w:contextualSpacing/>
    </w:pPr>
  </w:style>
  <w:style w:type="character" w:styleId="IntenseEmphasis">
    <w:name w:val="Intense Emphasis"/>
    <w:basedOn w:val="DefaultParagraphFont"/>
    <w:uiPriority w:val="21"/>
    <w:qFormat/>
    <w:rsid w:val="0026391D"/>
    <w:rPr>
      <w:i/>
      <w:iCs/>
      <w:color w:val="0F4761" w:themeColor="accent1" w:themeShade="BF"/>
    </w:rPr>
  </w:style>
  <w:style w:type="paragraph" w:styleId="IntenseQuote">
    <w:name w:val="Intense Quote"/>
    <w:basedOn w:val="Normal"/>
    <w:next w:val="Normal"/>
    <w:link w:val="IntenseQuoteChar"/>
    <w:uiPriority w:val="30"/>
    <w:qFormat/>
    <w:rsid w:val="002639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391D"/>
    <w:rPr>
      <w:i/>
      <w:iCs/>
      <w:color w:val="0F4761" w:themeColor="accent1" w:themeShade="BF"/>
    </w:rPr>
  </w:style>
  <w:style w:type="character" w:styleId="IntenseReference">
    <w:name w:val="Intense Reference"/>
    <w:basedOn w:val="DefaultParagraphFont"/>
    <w:uiPriority w:val="32"/>
    <w:qFormat/>
    <w:rsid w:val="0026391D"/>
    <w:rPr>
      <w:b/>
      <w:bCs/>
      <w:smallCaps/>
      <w:color w:val="0F4761" w:themeColor="accent1" w:themeShade="BF"/>
      <w:spacing w:val="5"/>
    </w:rPr>
  </w:style>
  <w:style w:type="character" w:customStyle="1" w:styleId="fn">
    <w:name w:val="fn"/>
    <w:basedOn w:val="DefaultParagraphFont"/>
    <w:rsid w:val="0026391D"/>
  </w:style>
  <w:style w:type="character" w:styleId="Hyperlink">
    <w:name w:val="Hyperlink"/>
    <w:basedOn w:val="DefaultParagraphFont"/>
    <w:uiPriority w:val="99"/>
    <w:semiHidden/>
    <w:unhideWhenUsed/>
    <w:rsid w:val="0026391D"/>
    <w:rPr>
      <w:color w:val="0000FF"/>
      <w:u w:val="single"/>
    </w:rPr>
  </w:style>
  <w:style w:type="paragraph" w:styleId="NormalWeb">
    <w:name w:val="Normal (Web)"/>
    <w:basedOn w:val="Normal"/>
    <w:uiPriority w:val="99"/>
    <w:semiHidden/>
    <w:unhideWhenUsed/>
    <w:rsid w:val="0026391D"/>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2639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04531">
      <w:bodyDiv w:val="1"/>
      <w:marLeft w:val="0"/>
      <w:marRight w:val="0"/>
      <w:marTop w:val="0"/>
      <w:marBottom w:val="0"/>
      <w:divBdr>
        <w:top w:val="none" w:sz="0" w:space="0" w:color="auto"/>
        <w:left w:val="none" w:sz="0" w:space="0" w:color="auto"/>
        <w:bottom w:val="none" w:sz="0" w:space="0" w:color="auto"/>
        <w:right w:val="none" w:sz="0" w:space="0" w:color="auto"/>
      </w:divBdr>
      <w:divsChild>
        <w:div w:id="915936447">
          <w:marLeft w:val="0"/>
          <w:marRight w:val="0"/>
          <w:marTop w:val="30"/>
          <w:marBottom w:val="150"/>
          <w:divBdr>
            <w:top w:val="none" w:sz="0" w:space="0" w:color="auto"/>
            <w:left w:val="none" w:sz="0" w:space="0" w:color="auto"/>
            <w:bottom w:val="none" w:sz="0" w:space="0" w:color="auto"/>
            <w:right w:val="none" w:sz="0" w:space="0" w:color="auto"/>
          </w:divBdr>
        </w:div>
        <w:div w:id="172107594">
          <w:marLeft w:val="0"/>
          <w:marRight w:val="0"/>
          <w:marTop w:val="0"/>
          <w:marBottom w:val="0"/>
          <w:divBdr>
            <w:top w:val="none" w:sz="0" w:space="0" w:color="auto"/>
            <w:left w:val="none" w:sz="0" w:space="0" w:color="auto"/>
            <w:bottom w:val="none" w:sz="0" w:space="0" w:color="auto"/>
            <w:right w:val="none" w:sz="0" w:space="0" w:color="auto"/>
          </w:divBdr>
          <w:divsChild>
            <w:div w:id="1691954413">
              <w:marLeft w:val="0"/>
              <w:marRight w:val="0"/>
              <w:marTop w:val="0"/>
              <w:marBottom w:val="0"/>
              <w:divBdr>
                <w:top w:val="none" w:sz="0" w:space="0" w:color="auto"/>
                <w:left w:val="none" w:sz="0" w:space="0" w:color="auto"/>
                <w:bottom w:val="none" w:sz="0" w:space="0" w:color="auto"/>
                <w:right w:val="none" w:sz="0" w:space="0" w:color="auto"/>
              </w:divBdr>
              <w:divsChild>
                <w:div w:id="1995644443">
                  <w:marLeft w:val="0"/>
                  <w:marRight w:val="0"/>
                  <w:marTop w:val="0"/>
                  <w:marBottom w:val="0"/>
                  <w:divBdr>
                    <w:top w:val="none" w:sz="0" w:space="0" w:color="auto"/>
                    <w:left w:val="none" w:sz="0" w:space="0" w:color="auto"/>
                    <w:bottom w:val="none" w:sz="0" w:space="0" w:color="auto"/>
                    <w:right w:val="none" w:sz="0" w:space="0" w:color="auto"/>
                  </w:divBdr>
                </w:div>
                <w:div w:id="2090613071">
                  <w:blockQuote w:val="1"/>
                  <w:marLeft w:val="0"/>
                  <w:marRight w:val="0"/>
                  <w:marTop w:val="75"/>
                  <w:marBottom w:val="240"/>
                  <w:divBdr>
                    <w:top w:val="none" w:sz="0" w:space="0" w:color="auto"/>
                    <w:left w:val="single" w:sz="48" w:space="9" w:color="AAAAAA"/>
                    <w:bottom w:val="none" w:sz="0" w:space="0" w:color="auto"/>
                    <w:right w:val="none" w:sz="0" w:space="0" w:color="auto"/>
                  </w:divBdr>
                </w:div>
                <w:div w:id="664553934">
                  <w:blockQuote w:val="1"/>
                  <w:marLeft w:val="0"/>
                  <w:marRight w:val="0"/>
                  <w:marTop w:val="75"/>
                  <w:marBottom w:val="240"/>
                  <w:divBdr>
                    <w:top w:val="none" w:sz="0" w:space="0" w:color="auto"/>
                    <w:left w:val="single" w:sz="48" w:space="9" w:color="AAAAAA"/>
                    <w:bottom w:val="none" w:sz="0" w:space="0" w:color="auto"/>
                    <w:right w:val="none" w:sz="0" w:space="0" w:color="auto"/>
                  </w:divBdr>
                </w:div>
                <w:div w:id="345250347">
                  <w:blockQuote w:val="1"/>
                  <w:marLeft w:val="0"/>
                  <w:marRight w:val="0"/>
                  <w:marTop w:val="75"/>
                  <w:marBottom w:val="240"/>
                  <w:divBdr>
                    <w:top w:val="none" w:sz="0" w:space="0" w:color="auto"/>
                    <w:left w:val="single" w:sz="48" w:space="9" w:color="AAAAAA"/>
                    <w:bottom w:val="none" w:sz="0" w:space="0" w:color="auto"/>
                    <w:right w:val="none" w:sz="0" w:space="0" w:color="auto"/>
                  </w:divBdr>
                </w:div>
                <w:div w:id="1842086253">
                  <w:blockQuote w:val="1"/>
                  <w:marLeft w:val="0"/>
                  <w:marRight w:val="0"/>
                  <w:marTop w:val="75"/>
                  <w:marBottom w:val="240"/>
                  <w:divBdr>
                    <w:top w:val="none" w:sz="0" w:space="0" w:color="auto"/>
                    <w:left w:val="single" w:sz="48" w:space="9" w:color="AAAAAA"/>
                    <w:bottom w:val="none" w:sz="0" w:space="0" w:color="auto"/>
                    <w:right w:val="none" w:sz="0" w:space="0" w:color="auto"/>
                  </w:divBdr>
                </w:div>
                <w:div w:id="1300262997">
                  <w:blockQuote w:val="1"/>
                  <w:marLeft w:val="0"/>
                  <w:marRight w:val="0"/>
                  <w:marTop w:val="75"/>
                  <w:marBottom w:val="240"/>
                  <w:divBdr>
                    <w:top w:val="none" w:sz="0" w:space="0" w:color="auto"/>
                    <w:left w:val="single" w:sz="48" w:space="9" w:color="AAAAAA"/>
                    <w:bottom w:val="none" w:sz="0" w:space="0" w:color="auto"/>
                    <w:right w:val="none" w:sz="0" w:space="0" w:color="auto"/>
                  </w:divBdr>
                </w:div>
                <w:div w:id="545457010">
                  <w:blockQuote w:val="1"/>
                  <w:marLeft w:val="0"/>
                  <w:marRight w:val="0"/>
                  <w:marTop w:val="75"/>
                  <w:marBottom w:val="240"/>
                  <w:divBdr>
                    <w:top w:val="none" w:sz="0" w:space="0" w:color="auto"/>
                    <w:left w:val="single" w:sz="48" w:space="9" w:color="AAAAAA"/>
                    <w:bottom w:val="none" w:sz="0" w:space="0" w:color="auto"/>
                    <w:right w:val="none" w:sz="0" w:space="0" w:color="auto"/>
                  </w:divBdr>
                </w:div>
                <w:div w:id="750738905">
                  <w:blockQuote w:val="1"/>
                  <w:marLeft w:val="0"/>
                  <w:marRight w:val="0"/>
                  <w:marTop w:val="75"/>
                  <w:marBottom w:val="240"/>
                  <w:divBdr>
                    <w:top w:val="none" w:sz="0" w:space="0" w:color="auto"/>
                    <w:left w:val="single" w:sz="48" w:space="9" w:color="AAAAAA"/>
                    <w:bottom w:val="none" w:sz="0" w:space="0" w:color="auto"/>
                    <w:right w:val="none" w:sz="0" w:space="0" w:color="auto"/>
                  </w:divBdr>
                </w:div>
                <w:div w:id="2096004454">
                  <w:blockQuote w:val="1"/>
                  <w:marLeft w:val="0"/>
                  <w:marRight w:val="0"/>
                  <w:marTop w:val="75"/>
                  <w:marBottom w:val="240"/>
                  <w:divBdr>
                    <w:top w:val="none" w:sz="0" w:space="0" w:color="auto"/>
                    <w:left w:val="single" w:sz="48" w:space="9" w:color="AAAAAA"/>
                    <w:bottom w:val="none" w:sz="0" w:space="0" w:color="auto"/>
                    <w:right w:val="none" w:sz="0" w:space="0" w:color="auto"/>
                  </w:divBdr>
                </w:div>
                <w:div w:id="1586645303">
                  <w:blockQuote w:val="1"/>
                  <w:marLeft w:val="0"/>
                  <w:marRight w:val="0"/>
                  <w:marTop w:val="75"/>
                  <w:marBottom w:val="240"/>
                  <w:divBdr>
                    <w:top w:val="none" w:sz="0" w:space="0" w:color="auto"/>
                    <w:left w:val="single" w:sz="48" w:space="9" w:color="AAAAAA"/>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lewis.org/journal/the-pursuit-of-happiness-c-s-lewis%E2%80%99s-eudaimonistic-understanding-of-ethics/view-al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lewis.org/journal/the-pursuit-of-happiness-c-s-lewis%E2%80%99s-eudaimonistic-understanding-of-ethics/view-all/" TargetMode="External"/><Relationship Id="rId5" Type="http://schemas.openxmlformats.org/officeDocument/2006/relationships/hyperlink" Target="https://www.cslewis.org/journal/the-pursuit-of-happiness-c-s-lewis%E2%80%99s-eudaimonistic-understanding-of-ethics/view-all/" TargetMode="External"/><Relationship Id="rId4" Type="http://schemas.openxmlformats.org/officeDocument/2006/relationships/hyperlink" Target="https://www.cslewis.org/journal/the-pursuit-of-happiness-c-s-lewis%E2%80%99s-eudaimonistic-understanding-of-ethics/view-al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3633</Words>
  <Characters>20710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2024-04-17T14:14:00Z</cp:lastPrinted>
  <dcterms:created xsi:type="dcterms:W3CDTF">2024-04-17T14:07:00Z</dcterms:created>
  <dcterms:modified xsi:type="dcterms:W3CDTF">2024-04-17T14:26:00Z</dcterms:modified>
</cp:coreProperties>
</file>